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575" w:rsidRPr="00207B9F" w:rsidRDefault="00207B9F" w:rsidP="00207B9F">
      <w:pPr>
        <w:tabs>
          <w:tab w:val="left" w:pos="2442"/>
        </w:tabs>
        <w:spacing w:after="60"/>
        <w:ind w:firstLine="1440"/>
        <w:jc w:val="right"/>
        <w:rPr>
          <w:b/>
          <w:color w:val="1F497D"/>
          <w:sz w:val="24"/>
          <w:szCs w:val="24"/>
        </w:rPr>
      </w:pPr>
      <w:r>
        <w:rPr>
          <w:b/>
          <w:noProof/>
          <w:color w:val="1F497D"/>
          <w:sz w:val="24"/>
          <w:szCs w:val="24"/>
          <w:lang w:eastAsia="el-GR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3323203</wp:posOffset>
            </wp:positionH>
            <wp:positionV relativeFrom="paragraph">
              <wp:posOffset>-63500</wp:posOffset>
            </wp:positionV>
            <wp:extent cx="307340" cy="301625"/>
            <wp:effectExtent l="0" t="0" r="0" b="3175"/>
            <wp:wrapNone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575">
        <w:rPr>
          <w:b/>
          <w:color w:val="1F497D"/>
          <w:sz w:val="24"/>
          <w:szCs w:val="24"/>
        </w:rPr>
        <w:t>ΕΛΛΗΝΙΚΗ ΔΗΜΟΚΡΑΤΙΑ</w:t>
      </w:r>
    </w:p>
    <w:p w:rsidR="00810575" w:rsidRDefault="00810575">
      <w:pPr>
        <w:tabs>
          <w:tab w:val="left" w:pos="2442"/>
        </w:tabs>
        <w:spacing w:after="60" w:line="240" w:lineRule="auto"/>
        <w:jc w:val="right"/>
      </w:pPr>
      <w:r>
        <w:rPr>
          <w:b/>
          <w:color w:val="1F497D"/>
          <w:sz w:val="32"/>
          <w:szCs w:val="32"/>
        </w:rPr>
        <w:t>ΠΕΡΙΦΕΡΕΙΑ ΔΥΤΙΚΗΣ ΕΛΛΑΔΑΣ</w:t>
      </w:r>
    </w:p>
    <w:p w:rsidR="000E1C1E" w:rsidRPr="0041731A" w:rsidRDefault="00B35E3E" w:rsidP="0041731A">
      <w:pPr>
        <w:tabs>
          <w:tab w:val="left" w:pos="2442"/>
        </w:tabs>
        <w:jc w:val="right"/>
        <w:rPr>
          <w:b/>
          <w:color w:val="17365D"/>
          <w:sz w:val="30"/>
          <w:szCs w:val="30"/>
        </w:rPr>
      </w:pPr>
      <w:r w:rsidRPr="00B35E3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2050" type="#_x0000_t202" style="position:absolute;left:0;text-align:left;margin-left:103.8pt;margin-top:2.65pt;width:304.15pt;height:21.95pt;z-index:251657728;visibility:visibl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pYHQIAADI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" fillcolor="#974706" strokecolor="white" strokeweight=".5pt">
            <v:textbox inset="7.45pt,3.85pt,7.45pt,3.85pt">
              <w:txbxContent>
                <w:p w:rsidR="008830DC" w:rsidRPr="002D03E0" w:rsidRDefault="008830DC">
                  <w:pPr>
                    <w:jc w:val="right"/>
                  </w:pPr>
                  <w:r>
                    <w:rPr>
                      <w:rFonts w:ascii="Bahnschrift SemiLight" w:hAnsi="Bahnschrift SemiLight" w:cs="Bahnschrift SemiLight"/>
                      <w:b/>
                      <w:color w:val="FFFFFF"/>
                      <w:sz w:val="24"/>
                      <w:szCs w:val="24"/>
                    </w:rPr>
                    <w:t>ΔΕΛΤΙΟ ΤΥΠΟΥ</w:t>
                  </w:r>
                </w:p>
              </w:txbxContent>
            </v:textbox>
          </v:shape>
        </w:pict>
      </w:r>
      <w:r w:rsidRPr="00B35E3E">
        <w:rPr>
          <w:noProof/>
          <w:lang w:eastAsia="el-GR"/>
        </w:rPr>
        <w:pict>
          <v:shape id="Πλαίσιο κειμένου 3" o:spid="_x0000_s2051" type="#_x0000_t202" style="position:absolute;left:0;text-align:left;margin-left:-3.6pt;margin-top:2.65pt;width:107.4pt;height:21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" fillcolor="#c2d69b" strokecolor="white" strokeweight=".5pt">
            <v:textbox inset="7.45pt,3.85pt,7.45pt,3.85pt">
              <w:txbxContent>
                <w:p w:rsidR="008830DC" w:rsidRPr="00833223" w:rsidRDefault="008830DC" w:rsidP="008830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 w:rsidRPr="00833223">
                    <w:rPr>
                      <w:rFonts w:ascii="Arial" w:hAnsi="Arial" w:cs="Arial"/>
                      <w:sz w:val="20"/>
                      <w:szCs w:val="20"/>
                    </w:rPr>
                    <w:t xml:space="preserve"> Ιανουαρίου 2025</w:t>
                  </w:r>
                </w:p>
              </w:txbxContent>
            </v:textbox>
          </v:shape>
        </w:pict>
      </w:r>
    </w:p>
    <w:p w:rsidR="000E1C1E" w:rsidRDefault="000E1C1E" w:rsidP="000E1C1E">
      <w:pPr>
        <w:spacing w:after="120" w:line="240" w:lineRule="auto"/>
        <w:jc w:val="both"/>
        <w:rPr>
          <w:rFonts w:cs="Calibri"/>
        </w:rPr>
      </w:pPr>
    </w:p>
    <w:p w:rsidR="009E458E" w:rsidRDefault="009E458E" w:rsidP="009E458E">
      <w:pPr>
        <w:spacing w:after="120" w:line="240" w:lineRule="auto"/>
        <w:jc w:val="center"/>
        <w:rPr>
          <w:rFonts w:cs="Calibri"/>
          <w:b/>
        </w:rPr>
      </w:pPr>
      <w:r w:rsidRPr="009E458E">
        <w:rPr>
          <w:rFonts w:cs="Calibri"/>
          <w:b/>
        </w:rPr>
        <w:t xml:space="preserve">ΠΑΡΑΡΤΗΜΑ 1: Πίνακας Έργων Α΄ Προτεραιότητας </w:t>
      </w:r>
    </w:p>
    <w:tbl>
      <w:tblPr>
        <w:tblW w:w="8640" w:type="dxa"/>
        <w:jc w:val="center"/>
        <w:tblLook w:val="04A0"/>
      </w:tblPr>
      <w:tblGrid>
        <w:gridCol w:w="3397"/>
        <w:gridCol w:w="1771"/>
        <w:gridCol w:w="1079"/>
        <w:gridCol w:w="1120"/>
        <w:gridCol w:w="1273"/>
      </w:tblGrid>
      <w:tr w:rsidR="009E458E" w:rsidRPr="00826055" w:rsidTr="0012753A">
        <w:trPr>
          <w:trHeight w:val="4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125CDF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125CDF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  <w:t>ΤΙΤΛΟΣ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125CDF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125CDF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  <w:t>ΕΠΙΣΠΕΥΔΩΝ ΦΟΡΕΑΣ / ΦΟΡΕΑΣ ΥΛΟΠΟΙΗΣΗΣ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125CDF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125CDF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l-GR"/>
              </w:rPr>
              <w:t>ΤΑΜΕΙΟ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125CDF" w:rsidRDefault="009E458E" w:rsidP="001C71CF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125CDF"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  <w:t>ΕΙΔΙΚΟΣ ΣΤΟΧΟΣ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125CDF" w:rsidRDefault="009E458E" w:rsidP="001C71CF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125CDF"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  <w:t>ΠΕΔΙΟ ΠΑΡΕΜΒΑΣΗΣ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 xml:space="preserve">Σήμανση, διάνοιξη ορειβατικών διαδρομών του όρους </w:t>
            </w:r>
            <w:proofErr w:type="spellStart"/>
            <w:r w:rsidRPr="00125CDF">
              <w:rPr>
                <w:sz w:val="18"/>
                <w:szCs w:val="18"/>
              </w:rPr>
              <w:t>Αρακύνθου</w:t>
            </w:r>
            <w:proofErr w:type="spellEnd"/>
            <w:r w:rsidRPr="00125CDF">
              <w:rPr>
                <w:sz w:val="18"/>
                <w:szCs w:val="18"/>
              </w:rPr>
              <w:t xml:space="preserve"> και της νότιας όχθης της λίμνης Τριχωνίδας στις Τ.Κ. Άνω </w:t>
            </w:r>
            <w:proofErr w:type="spellStart"/>
            <w:r w:rsidRPr="00125CDF">
              <w:rPr>
                <w:sz w:val="18"/>
                <w:szCs w:val="18"/>
              </w:rPr>
              <w:t>Κεράσοβου</w:t>
            </w:r>
            <w:proofErr w:type="spellEnd"/>
            <w:r w:rsidRPr="00125CDF">
              <w:rPr>
                <w:sz w:val="18"/>
                <w:szCs w:val="18"/>
              </w:rPr>
              <w:t xml:space="preserve">, Κάτω </w:t>
            </w:r>
            <w:proofErr w:type="spellStart"/>
            <w:r w:rsidRPr="00125CDF">
              <w:rPr>
                <w:sz w:val="18"/>
                <w:szCs w:val="18"/>
              </w:rPr>
              <w:t>Κερασόβου</w:t>
            </w:r>
            <w:proofErr w:type="spellEnd"/>
            <w:r w:rsidRPr="00125CDF">
              <w:rPr>
                <w:sz w:val="18"/>
                <w:szCs w:val="18"/>
              </w:rPr>
              <w:t xml:space="preserve">, </w:t>
            </w:r>
            <w:proofErr w:type="spellStart"/>
            <w:r w:rsidRPr="00125CDF">
              <w:rPr>
                <w:sz w:val="18"/>
                <w:szCs w:val="18"/>
              </w:rPr>
              <w:t>Ματαράγκας</w:t>
            </w:r>
            <w:proofErr w:type="spellEnd"/>
            <w:r w:rsidRPr="00125CDF">
              <w:rPr>
                <w:sz w:val="18"/>
                <w:szCs w:val="18"/>
              </w:rPr>
              <w:t xml:space="preserve">, </w:t>
            </w:r>
            <w:proofErr w:type="spellStart"/>
            <w:r w:rsidRPr="00125CDF">
              <w:rPr>
                <w:sz w:val="18"/>
                <w:szCs w:val="18"/>
              </w:rPr>
              <w:t>Παππαδατών</w:t>
            </w:r>
            <w:proofErr w:type="spellEnd"/>
            <w:r w:rsidRPr="00125CDF">
              <w:rPr>
                <w:sz w:val="18"/>
                <w:szCs w:val="18"/>
              </w:rPr>
              <w:t xml:space="preserve">, Γραμματικούς της Δ.Ε. </w:t>
            </w:r>
            <w:proofErr w:type="spellStart"/>
            <w:r w:rsidRPr="00125CDF">
              <w:rPr>
                <w:sz w:val="18"/>
                <w:szCs w:val="18"/>
              </w:rPr>
              <w:t>Αρακύνθου</w:t>
            </w:r>
            <w:proofErr w:type="spellEnd"/>
            <w:r w:rsidRPr="00125CDF">
              <w:rPr>
                <w:sz w:val="18"/>
                <w:szCs w:val="18"/>
              </w:rPr>
              <w:t xml:space="preserve"> και στις Τ.Κ. </w:t>
            </w:r>
            <w:proofErr w:type="spellStart"/>
            <w:r w:rsidRPr="00125CDF">
              <w:rPr>
                <w:sz w:val="18"/>
                <w:szCs w:val="18"/>
              </w:rPr>
              <w:t>Γαβαλούς</w:t>
            </w:r>
            <w:proofErr w:type="spellEnd"/>
            <w:r w:rsidRPr="00125CDF">
              <w:rPr>
                <w:sz w:val="18"/>
                <w:szCs w:val="18"/>
              </w:rPr>
              <w:t xml:space="preserve">, </w:t>
            </w:r>
            <w:proofErr w:type="spellStart"/>
            <w:r w:rsidRPr="00125CDF">
              <w:rPr>
                <w:sz w:val="18"/>
                <w:szCs w:val="18"/>
              </w:rPr>
              <w:t>Τριχωνίου</w:t>
            </w:r>
            <w:proofErr w:type="spellEnd"/>
            <w:r w:rsidRPr="00125CDF">
              <w:rPr>
                <w:sz w:val="18"/>
                <w:szCs w:val="18"/>
              </w:rPr>
              <w:t xml:space="preserve">, </w:t>
            </w:r>
            <w:proofErr w:type="spellStart"/>
            <w:r w:rsidRPr="00125CDF">
              <w:rPr>
                <w:sz w:val="18"/>
                <w:szCs w:val="18"/>
              </w:rPr>
              <w:t>Ποταμούλας</w:t>
            </w:r>
            <w:proofErr w:type="spellEnd"/>
            <w:r w:rsidRPr="00125CDF">
              <w:rPr>
                <w:sz w:val="18"/>
                <w:szCs w:val="18"/>
              </w:rPr>
              <w:t xml:space="preserve">, </w:t>
            </w:r>
            <w:proofErr w:type="spellStart"/>
            <w:r w:rsidRPr="00125CDF">
              <w:rPr>
                <w:sz w:val="18"/>
                <w:szCs w:val="18"/>
              </w:rPr>
              <w:t>Μεσάριστας</w:t>
            </w:r>
            <w:proofErr w:type="spellEnd"/>
            <w:r w:rsidRPr="00125CDF">
              <w:rPr>
                <w:sz w:val="18"/>
                <w:szCs w:val="18"/>
              </w:rPr>
              <w:t xml:space="preserve"> Μακρινούς, Κάτω Μακρινούς, Αγίου Ανδρέα, </w:t>
            </w:r>
            <w:proofErr w:type="spellStart"/>
            <w:r w:rsidRPr="00125CDF">
              <w:rPr>
                <w:sz w:val="18"/>
                <w:szCs w:val="18"/>
              </w:rPr>
              <w:t>Δαφνιά</w:t>
            </w:r>
            <w:proofErr w:type="spellEnd"/>
            <w:r w:rsidRPr="00125CDF">
              <w:rPr>
                <w:sz w:val="18"/>
                <w:szCs w:val="18"/>
              </w:rPr>
              <w:t xml:space="preserve"> της Δ.Ε. </w:t>
            </w:r>
            <w:proofErr w:type="spellStart"/>
            <w:r w:rsidRPr="00125CDF">
              <w:rPr>
                <w:sz w:val="18"/>
                <w:szCs w:val="18"/>
              </w:rPr>
              <w:t>Μακρυνείας</w:t>
            </w:r>
            <w:proofErr w:type="spellEnd"/>
            <w:r w:rsidRPr="00125CDF">
              <w:rPr>
                <w:sz w:val="18"/>
                <w:szCs w:val="18"/>
              </w:rPr>
              <w:t xml:space="preserve"> του Δήμου Αγρινίου».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Αγρινίου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79</w:t>
            </w:r>
          </w:p>
        </w:tc>
      </w:tr>
      <w:tr w:rsidR="009E458E" w:rsidRPr="00FD6620" w:rsidTr="0012753A">
        <w:trPr>
          <w:trHeight w:val="58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Ανάπλαση κοινόχρηστων χώρων δημοτικών ενοτήτων Δήμου Αγρινίου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Αγρινίου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168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Ανάπλαση - ανάδειξη πομπικής διαδρομής και Ιστορικού κέντρου και ανάπλαση εντός Κήπου των Ηρώων και περιβάλλοντος χώρου (έμπροσθεν του τείχους)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Ι.Π. Μεσολογγίου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168</w:t>
            </w:r>
          </w:p>
        </w:tc>
      </w:tr>
      <w:tr w:rsidR="009E458E" w:rsidRPr="00FD6620" w:rsidTr="0012753A">
        <w:trPr>
          <w:trHeight w:val="66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 xml:space="preserve">Πεζοπορική διαδρομή: «Μονοπάτι </w:t>
            </w:r>
            <w:proofErr w:type="spellStart"/>
            <w:r w:rsidRPr="00125CDF">
              <w:rPr>
                <w:sz w:val="18"/>
                <w:szCs w:val="18"/>
              </w:rPr>
              <w:t>Εξοδιτών</w:t>
            </w:r>
            <w:proofErr w:type="spellEnd"/>
            <w:r w:rsidRPr="00125CDF">
              <w:rPr>
                <w:sz w:val="18"/>
                <w:szCs w:val="18"/>
              </w:rPr>
              <w:t xml:space="preserve"> Μεσολογγίου"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Ι.Π. Μεσολογγίου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166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ΑΝΑΠΛΑΣΗ - ΑΝΑΔΕΙΞΗ ΤΗΣ ΠΛΑΤΕΙΑΣ ΤΖΑΒΕΛΛΑΙΩΝ ΣΤΟ ΑΝΑΤΟΛΙΚΟ ΤΜΗΜΑ ΤΗΣ ΠΟΛΗΣ ΤΗΣ ΝΑΥΠΑΚΤΟΥ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Ναυπακτίας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77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ΚΑΤΑΣΚΕΥΗ ΛΙΜΕΝΙΚΗΣ ΕΓΚΑΤΑΣΤΑΣΗ ΒΑΡΕΙΑΣ ΓΙΑ ΤΗΝ ΑΠΟΣΥΜΦΟΡΗΣΗ ΚΑΙ ΑΝΑΔΕΙΞΗ ΤΟΥ ΙΣΤΟΡΙΚΟΥ ΛΙΜΕΝΑ ΤΗΣ ΝΑΥΠΑΚΤΟΥ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Ναυπακτίας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Παρεμβάσεις αστικής αναβάθμισης στο Θέρμο και σε επιλεγμένες περιοχές Δημοτικών Κοινοτήτων του Δήμου Θέρμου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Θέρμου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168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Βελτίωση, σήμανση και ανάδειξη δικτύου πεζοπορικών διαδρομών Δήμου Θέρμου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Θέρμου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79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lastRenderedPageBreak/>
              <w:t xml:space="preserve">Κατασκευή δύο πεζογεφυρών στον Εύηνο και στο </w:t>
            </w:r>
            <w:proofErr w:type="spellStart"/>
            <w:r w:rsidRPr="00125CDF">
              <w:rPr>
                <w:sz w:val="18"/>
                <w:szCs w:val="18"/>
              </w:rPr>
              <w:t>Κοσινόρεμα</w:t>
            </w:r>
            <w:proofErr w:type="spellEnd"/>
            <w:r w:rsidRPr="00125CDF">
              <w:rPr>
                <w:sz w:val="18"/>
                <w:szCs w:val="18"/>
              </w:rPr>
              <w:t xml:space="preserve"> του Δήμου Θέρμου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Θέρμου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79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Δομή για την προώθηση της απασχόλησης Δήμου Θέρμου (ΔΟΜΗ ΠΟΛΙΤΙΣΤΙΚΗΣ ΤΟΥΡΙΣΤΙΚΗΣ ΠΡΟΒΟΛΗΣ ΔΗΜΟΥ ΘΕΡΜΟΥ)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Δήμος Θέρμου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ΕΚΤ+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ESO4.11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158</w:t>
            </w:r>
          </w:p>
        </w:tc>
      </w:tr>
      <w:tr w:rsidR="009E458E" w:rsidRPr="00FD6620" w:rsidTr="0012753A">
        <w:trPr>
          <w:trHeight w:val="5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ΑΙΤΩΛΙΚΗ ΦΙΛΟΞΕΝΕΙΑ - ΤΟ ΣΠΙΤΙ ΤΟΥ ΤΟΥΡΙΣΤΑ 2.0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Επιμελητήριο Αιτωλοακαρνανίας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 xml:space="preserve">Διεθνής Ιστιοπλοϊκής </w:t>
            </w:r>
            <w:proofErr w:type="spellStart"/>
            <w:r w:rsidRPr="00125CDF">
              <w:rPr>
                <w:sz w:val="18"/>
                <w:szCs w:val="18"/>
              </w:rPr>
              <w:t>Ρεγκάτα</w:t>
            </w:r>
            <w:proofErr w:type="spellEnd"/>
            <w:r w:rsidRPr="00125CDF">
              <w:rPr>
                <w:sz w:val="18"/>
                <w:szCs w:val="18"/>
              </w:rPr>
              <w:t xml:space="preserve"> ‘‘LEPANTO 1571”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Επιμελητήριο Αιτωλοακαρνανίας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 xml:space="preserve">Ανάπτυξη της Επιχειρηματικότητας και της </w:t>
            </w:r>
            <w:proofErr w:type="spellStart"/>
            <w:r w:rsidRPr="00125CDF">
              <w:rPr>
                <w:sz w:val="18"/>
                <w:szCs w:val="18"/>
              </w:rPr>
              <w:t>Αυτόαπασχόλησης</w:t>
            </w:r>
            <w:proofErr w:type="spellEnd"/>
            <w:r w:rsidRPr="00125CDF">
              <w:rPr>
                <w:sz w:val="18"/>
                <w:szCs w:val="18"/>
              </w:rPr>
              <w:t xml:space="preserve"> μέσω της προώθησης νέων επιχειρηματιών με έμφαση στους τομείς του θεματικού τουρισμού και της ΠΔΒ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Επιμελητήριο Αιτωλοακαρνανίας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ΕΚΤ+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ESO4Β.α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134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 xml:space="preserve">Έργο αποκατάστασης , αναστήλωσης και ανάδειξης </w:t>
            </w:r>
            <w:proofErr w:type="spellStart"/>
            <w:r w:rsidRPr="00125CDF">
              <w:rPr>
                <w:sz w:val="18"/>
                <w:szCs w:val="18"/>
              </w:rPr>
              <w:t>πρωτοβυζαντινού</w:t>
            </w:r>
            <w:proofErr w:type="spellEnd"/>
            <w:r w:rsidRPr="00125CDF">
              <w:rPr>
                <w:sz w:val="18"/>
                <w:szCs w:val="18"/>
              </w:rPr>
              <w:t xml:space="preserve"> Ι.Ν. Κοιμήσεως της </w:t>
            </w:r>
            <w:proofErr w:type="spellStart"/>
            <w:r w:rsidRPr="00125CDF">
              <w:rPr>
                <w:sz w:val="18"/>
                <w:szCs w:val="18"/>
              </w:rPr>
              <w:t>Θετόκου</w:t>
            </w:r>
            <w:proofErr w:type="spellEnd"/>
            <w:r w:rsidRPr="00125CDF">
              <w:rPr>
                <w:sz w:val="18"/>
                <w:szCs w:val="18"/>
              </w:rPr>
              <w:t xml:space="preserve"> Μεγάλης Χώρας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Υπουργείο Πολιτισμού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166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Ανακατασκευή Αρχαίου Θεάτρου Καλυδώνας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Υπουργείο Πολιτισμού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166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Συγκέντρωση και αποτύπωση σημείων ενδιαφέροντος περιοχής παρέμβασης - Δημιουργία ψηφιακών διαδρομών φύσης και πολιτισμού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Διαδημοτικό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  <w:tr w:rsidR="009E458E" w:rsidRPr="00FD6620" w:rsidTr="0012753A">
        <w:trPr>
          <w:trHeight w:val="7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Δράσεις δημοσιότητας Στρατηγικής ΟΧΕ "Διαδρομή φύσης και πολιτισμού Αιτωλοακαρνανίας"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Διαδημοτικό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RSO6.1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179</w:t>
            </w:r>
          </w:p>
        </w:tc>
      </w:tr>
      <w:tr w:rsidR="009E458E" w:rsidRPr="00FD6620" w:rsidTr="0012753A">
        <w:trPr>
          <w:trHeight w:val="59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 xml:space="preserve">Ανάπτυξη επιχειρηματικού οδηγού Διαδρομής Φύσης και Πολιτισμού Αιτωλοακαρνανίας με </w:t>
            </w:r>
            <w:proofErr w:type="spellStart"/>
            <w:r w:rsidRPr="00125CDF">
              <w:rPr>
                <w:sz w:val="18"/>
                <w:szCs w:val="18"/>
              </w:rPr>
              <w:t>χαρκατηριστικά</w:t>
            </w:r>
            <w:proofErr w:type="spellEnd"/>
            <w:r w:rsidRPr="00125CDF">
              <w:rPr>
                <w:sz w:val="18"/>
                <w:szCs w:val="18"/>
              </w:rPr>
              <w:t xml:space="preserve"> πελατειακής ευφυΐας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Διαδημοτικό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RSO5.2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  <w:tr w:rsidR="009E458E" w:rsidRPr="00FD6620" w:rsidTr="0012753A">
        <w:trPr>
          <w:trHeight w:val="59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58E" w:rsidRPr="00125CDF" w:rsidRDefault="009E458E" w:rsidP="001C71CF">
            <w:pPr>
              <w:jc w:val="both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Υπηρεσίες στην κοινότητα και κατ' οίκον για τον πολιτισμό και την κοινωνική συνοχή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Διαδημοτικό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ΕΤΠΑ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RSO4Α.vi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125CDF" w:rsidRDefault="009E458E" w:rsidP="001C71CF">
            <w:pPr>
              <w:jc w:val="center"/>
              <w:rPr>
                <w:sz w:val="18"/>
                <w:szCs w:val="18"/>
              </w:rPr>
            </w:pPr>
            <w:r w:rsidRPr="00125CDF">
              <w:rPr>
                <w:sz w:val="18"/>
                <w:szCs w:val="18"/>
              </w:rPr>
              <w:t>165</w:t>
            </w:r>
          </w:p>
        </w:tc>
      </w:tr>
    </w:tbl>
    <w:p w:rsidR="00171D1B" w:rsidRDefault="00171D1B" w:rsidP="009E458E">
      <w:pPr>
        <w:spacing w:after="120" w:line="240" w:lineRule="auto"/>
        <w:jc w:val="center"/>
        <w:rPr>
          <w:rFonts w:cs="Calibri"/>
        </w:rPr>
      </w:pPr>
    </w:p>
    <w:p w:rsidR="009E458E" w:rsidRPr="009E458E" w:rsidRDefault="009E458E" w:rsidP="009E458E">
      <w:pPr>
        <w:spacing w:after="120" w:line="240" w:lineRule="auto"/>
        <w:jc w:val="center"/>
        <w:rPr>
          <w:rFonts w:cs="Calibri"/>
          <w:b/>
        </w:rPr>
      </w:pPr>
    </w:p>
    <w:p w:rsidR="0012753A" w:rsidRDefault="0012753A" w:rsidP="009E458E">
      <w:pPr>
        <w:spacing w:after="120" w:line="240" w:lineRule="auto"/>
        <w:jc w:val="center"/>
        <w:rPr>
          <w:rFonts w:cs="Calibri"/>
          <w:b/>
        </w:rPr>
      </w:pPr>
    </w:p>
    <w:p w:rsidR="0012753A" w:rsidRDefault="0012753A" w:rsidP="009E458E">
      <w:pPr>
        <w:spacing w:after="120" w:line="240" w:lineRule="auto"/>
        <w:jc w:val="center"/>
        <w:rPr>
          <w:rFonts w:cs="Calibri"/>
          <w:b/>
        </w:rPr>
      </w:pPr>
    </w:p>
    <w:p w:rsidR="0012753A" w:rsidRDefault="0012753A" w:rsidP="009E458E">
      <w:pPr>
        <w:spacing w:after="120" w:line="240" w:lineRule="auto"/>
        <w:jc w:val="center"/>
        <w:rPr>
          <w:rFonts w:cs="Calibri"/>
          <w:b/>
        </w:rPr>
      </w:pPr>
    </w:p>
    <w:p w:rsidR="009E458E" w:rsidRDefault="009E458E" w:rsidP="009E458E">
      <w:pPr>
        <w:spacing w:after="120" w:line="240" w:lineRule="auto"/>
        <w:jc w:val="center"/>
        <w:rPr>
          <w:rFonts w:cs="Calibri"/>
          <w:b/>
        </w:rPr>
      </w:pPr>
      <w:r w:rsidRPr="009E458E">
        <w:rPr>
          <w:rFonts w:cs="Calibri"/>
          <w:b/>
        </w:rPr>
        <w:lastRenderedPageBreak/>
        <w:t>ΠΑΡΑΡΤΗΜΑ 2:Πίνακας Έργων Β΄ Προτεραιότητας</w:t>
      </w:r>
    </w:p>
    <w:tbl>
      <w:tblPr>
        <w:tblW w:w="8620" w:type="dxa"/>
        <w:jc w:val="center"/>
        <w:tblLook w:val="04A0"/>
      </w:tblPr>
      <w:tblGrid>
        <w:gridCol w:w="3465"/>
        <w:gridCol w:w="1660"/>
        <w:gridCol w:w="854"/>
        <w:gridCol w:w="1161"/>
        <w:gridCol w:w="1480"/>
      </w:tblGrid>
      <w:tr w:rsidR="009E458E" w:rsidRPr="00826055" w:rsidTr="0012753A">
        <w:trPr>
          <w:trHeight w:val="48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82605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82605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  <w:t>ΕΠΙΣΠΕΥΔΩΝ ΦΟΡΕΑΣ / ΦΟΡΕΑΣ ΥΛΟΠΟΙΗΣΗΣ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82605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  <w:t>ΤΑΜΕΙΟ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826055"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  <w:t>ΕΙΔΙΚΟΣ ΣΤΟΧΟΣ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826055">
              <w:rPr>
                <w:rFonts w:cs="Calibri"/>
                <w:b/>
                <w:bCs/>
                <w:color w:val="FFFFFF"/>
                <w:sz w:val="18"/>
                <w:szCs w:val="18"/>
                <w:lang w:eastAsia="el-GR"/>
              </w:rPr>
              <w:t>ΠΕΔΙΟ ΠΑΡΕΜΒΑΣΗΣ</w:t>
            </w:r>
          </w:p>
        </w:tc>
      </w:tr>
      <w:tr w:rsidR="009E458E" w:rsidRPr="00FD6620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Ανάδειξη σημείων φυσικού και πολιτιστικού ενδιαφέροντος στον Δήμο Αγρινίου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Δήμος Αγρινίου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FD6620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 xml:space="preserve">Κατασκευή καταφυγίου στο όρος Παναιτωλικό στη Δημοτική Κοινότητα </w:t>
            </w:r>
            <w:proofErr w:type="spellStart"/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>Παρακαμπυλίων</w:t>
            </w:r>
            <w:proofErr w:type="spellEnd"/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>Δήμος Αγρινίου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FD6620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>Σήμανση, διάνοιξη και συντήρηση ορειβατικών διαδρομών ορεινών όγκων Δήμου Αγρινίου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rial Narrow" w:hAnsi="Arial Narrow"/>
                <w:color w:val="000000"/>
                <w:sz w:val="18"/>
                <w:szCs w:val="18"/>
              </w:rPr>
              <w:t>Δήμος Αγρινίου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6D7299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6D7299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Δημιουργία κέντρου ενημέρωσης για το περιβάλλον και την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αειφορία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σε ζώνες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Νatura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Αγρινίου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Κατασκευή εναέριας πεζογέφυρας που θα ενώσει τα λουτρά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Μπαλκιώνας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με τη ΔΕ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Παρακαμπυλίων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Αγρινίου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Σήμανση, διάνοιξη </w:t>
            </w:r>
            <w:r w:rsidRPr="009C2174">
              <w:rPr>
                <w:rFonts w:ascii="Aptos Narrow" w:hAnsi="Aptos Narrow"/>
                <w:sz w:val="18"/>
                <w:szCs w:val="18"/>
              </w:rPr>
              <w:t xml:space="preserve">και συντήρηση μονοπατιών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του όρους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Αρακύνθου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στις κοινότητες Ρετσίνων,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Μουσούρων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, Ελληνικών, Αγ. Γεωργίου και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Κουδουνίου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, σπήλαιο - διαδρομή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Αγιος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Νικόλαος Κρεμαστός και Προστασία - ανάδειξη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Βελανιδοδάσους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Αρακύνθου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Έξοδος του Μεσολογγίου με επαυξημένη πραγματικότητα και ψηφιακές αναπαραστάσεις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Διαδρομή Ιστορικής και Φυσικής Έμπνευσης στο Αιτωλικό με την κατασκευή πεζογέφυρας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Μουσειολογική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μελέτη ανάδειξης του Ναυτικού Μουσείου Αιτωλικού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Ανάδειξη του Δάσους Φράξου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Αρχιτεκτονικός φωτισμός Εμβληματικών κτιρίων Δημοσίου ενδιαφέροντος στο Δήμο Ι.Π. Μεσολογγίου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Αποκατάσταση και ανάδειξη γεφυριών Αιτωλικού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Αποκατάσταση ανάδειξη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Κούλιας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Κατοχής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Αποκατάσταση - ανάδειξη Μύλου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Γουριάς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Αναβάθμιση και συντήρηση Μουσείων:</w:t>
            </w: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br/>
              <w:t>α) Κωστή Παλαμά</w:t>
            </w: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br/>
              <w:t>β)Μουσείου Χαρίλαου Τρικούπη</w:t>
            </w: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br/>
              <w:t>γ) Δημοτική Πινακοθήκη</w:t>
            </w: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δ)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Κατράκειο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Τουριστική Διαδρομή Παραδοσιακής Αλιείας και Νεώτερης Ιστορίας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Ιστορικής και Φυσικής Έμπνευσης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Θρησκευτικού Πολιτισμού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Αρχαίας και Νεώτερης Αιτωλίας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Αρχαίου Νεωρίου και Εκβολών Αχελώου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Διαχρονικής Ιστορίας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Αρχαιοελληνικοί Χώροι - Νεώτερα Βυζαντινά και Χριστιανικά Μνημεία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Ανάδειξη και ανάπλαση παραποτάμιας περιοχής Αχελώου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Πολιτιστικής και Φυσικής Ιστορίας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της Θυσίας και του Μουσειακού Πολιτισμού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Διαδρομή Καλών Τεχνών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Δημιουργία πράσινης διαδρομής 28ης Οκτωβρίου και σύνδεση με Αχελώο, καθώς και ανάπλαση οδού Επισκοπής -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Μάστρο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με γήπεδο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Νεοχωρίου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Εικονικό Μουσείο και ψηφιακές εφαρμογές για την προβολή και ανάδειξη του "Κέντρου και </w:t>
            </w: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Μουσείου Χαρακτικής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Δήμος Ι.Π. Μεσολογγίου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>ΑΝΑΔΕΙΞΗ ΤΟΥ ΔΗΜΟΤΙΚΟΥ ΓΕΩΤΕΜΑΧΙΟΥ "ΚΤΗΜΑ ΚΟΖΩΝΗ" ΣΤΗΝ ΑΝΑΤΟΛΙΚΗ ΤΑΦΡΟ ΤΩΝ ΟΧΥΡΩΣΕΩΝ ΤΗΣ ΠΟΛΗΣ ΤΗΣ ΝΑΥΠΑΚΤΟΥ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Ναυπακτίας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ΣΥΝΕΝΩΣΗ ΠΑΡΑΛΙΩΝ ΨΑΝΗΣ ΓΡΙΜΠΟΒΟΥ ΜΕΣΩ ΠΕΖΟΔΙΑΔΡΜΟΥ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Ναυπακτίας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sz w:val="18"/>
                <w:szCs w:val="18"/>
              </w:rPr>
              <w:t>ΑΝΑΔΕΙΞΗ ΜΟΝΟΠΑΤΙΩΝ ΕΥΗΝΟΛΙΜΝΗΣ &amp; ΜΟΝΟΠΑΤΙΟΥ ΑΝΤΙΡΡΙΟ - ΜΟΛΥΚΡΕΙΟ - ΓΕΦΥΡΑ ΜΠΑΝΙΑ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Ναυπακτίας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0655A">
              <w:rPr>
                <w:rFonts w:ascii="Arial Narrow" w:hAnsi="Arial Narrow"/>
                <w:sz w:val="18"/>
                <w:szCs w:val="18"/>
              </w:rPr>
              <w:t>ΑΠΟΚΑΤΑΣΤΑΣΗ ΜΟΝΟΠΑΤΙΟΥ ΑΓΙΟΥ ΝΙΚΟΛΑΟΥ ΒΑΡΑΣΟΒΑΣ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Ναυπακτίας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sz w:val="18"/>
                <w:szCs w:val="18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Κατασκευή πεζογέφυρας στη θέση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Παλαιόμυλος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Γιδομανδρίτη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Αποκατάσταση του μνημείου Εθνικής Αντίστασης στη Μυρτιά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sz w:val="18"/>
                <w:szCs w:val="18"/>
              </w:rPr>
              <w:t>Ενεργειακή Αναβάθμιση και Ανακαίνιση πρώην Δημοτικού Σχολείου Κάτω Μυρτιάς με σκοπό την μετατροπή του σε Πολιτιστικό Κέντρο, διαμόρφωση περιβάλλοντος χώρου &amp; χώρου στάθμευσης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Συμπληρωματικές παρεμβάσεις αστικής αναβάθμισης στο Θέρμο και σε επιλεγμένες περιοχές Δημοτικών Κοινοτήτων του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Βελτίωση, σήμανση και ανάδειξη ορειβατικών και λοιπών πεζοπορικών διαδρομών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Ψηφιακό Μουσείο Αγίου Κοσμά του Αιτωλού στο Θέρμο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Κέντρο Τοπικής Ιστορίας και Πολιτισμού στην Ανάληψη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Αποκατάσταση κτηρίου πρώην Δημοτικού Σχολείου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Αμβρακιάς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και διαμόρφωσή του ως Αίθουσα Πολλαπλών Χρήσεων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Ποδηλατόδρομος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- πεζοπορική διαδρομή Θέρμο – Θέση Θέας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Πετροχωρίου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Παραρεμάτια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πεζοπορική διαδρομή Θέρμο – Αγία Σοφία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Ορειβατικό Καταφύγιο στο ανατολικό Παναιτωλικό περιοχής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Ανάδειξη σημείων ιδιαίτερου φυσικού κάλλους και πολιτιστικού ενδιαφέροντος στον Δήμο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168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Κέντρο πληροφόρησης και προβολής ζώνης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Natura</w:t>
            </w:r>
            <w:proofErr w:type="spellEnd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 ανατολικού Παναιτωλικού περιοχής Δήμου Θέρμου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Δήμος Θέρμου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Ανακατασκευή πεζογέφυρας στο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Καρέλι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Ευήνου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Διαδημοτικό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F7882">
              <w:rPr>
                <w:rFonts w:ascii="Arial Narrow" w:hAnsi="Arial Narrow"/>
                <w:color w:val="000000"/>
                <w:sz w:val="18"/>
                <w:szCs w:val="18"/>
              </w:rPr>
              <w:t>Προμήθεια συστημάτων για παροχή Internet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σε απομακρυσμένες περιοχές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F547C">
              <w:rPr>
                <w:rFonts w:ascii="Arial Narrow" w:hAnsi="Arial Narrow"/>
                <w:color w:val="000000"/>
                <w:sz w:val="18"/>
                <w:szCs w:val="18"/>
              </w:rPr>
              <w:t>Περιφέρεια Δυτικής Ελλάδας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F547C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008A5">
              <w:rPr>
                <w:rFonts w:ascii="Aptos Narrow" w:hAnsi="Aptos Narrow"/>
                <w:color w:val="000000"/>
                <w:sz w:val="18"/>
                <w:szCs w:val="18"/>
              </w:rPr>
              <w:t>RSO 1.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Κατάρτιση ανθρώπινου δυναμικού της περιοχής της ΟΧΕ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Επιμελητήριο Αιτωλοακαρνανίας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4Β.α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137</w:t>
            </w:r>
          </w:p>
        </w:tc>
      </w:tr>
      <w:tr w:rsidR="009E458E" w:rsidRPr="009C2174" w:rsidTr="0012753A">
        <w:trPr>
          <w:trHeight w:val="634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 xml:space="preserve">Ανάδειξη Αγίας Τριάδας </w:t>
            </w:r>
            <w:proofErr w:type="spellStart"/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Μαύρικα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Υπουργείο Πολιτισμού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Ανάδειξη τείχους αρχαίας Στράτου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Υπουργείο Πολιτισμού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E0655A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E0655A">
              <w:rPr>
                <w:rFonts w:ascii="Arial Narrow" w:hAnsi="Arial Narrow"/>
                <w:sz w:val="18"/>
                <w:szCs w:val="18"/>
              </w:rPr>
              <w:t>ΑΝΑΔΕΙΞΗ ΚΑΙ ΑΠΟΚΑΤΑΣΤΑΣΗ ΤΟΥ ΑΡΧΑΙΟΥ ΘΕΑΤΡΟΥ ΜΑΚΥΝΕΙΑΣ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Υπουργείο Πολιτισμού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rial Narrow" w:hAnsi="Arial Narrow"/>
                <w:color w:val="000000"/>
                <w:sz w:val="18"/>
                <w:szCs w:val="18"/>
              </w:rPr>
              <w:t>ΑΝΑΔΕΙΞΗ ΔΥΤΙΚΗΣ ΠΥΛΗΣ ΚΑΣΤΡΟΥ ΝΑΥΠΑΚΤΟΥ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Υπουργείο Πολιτισμού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166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Στερέωση – Αποκατάσταση και ανάδειξη του Βυζαντινού Κάστρου του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br/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Αγγελοκάστρου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Υπουργείο Πολιτισμού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Δυο πλωτές εξέδρες/πλατφόρμες για την προώθηση του αλιευτικού,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br/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ναυταθλητικού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και καταδυτικού τουρισμού στην λίμνη Τριχωνίδα με θέσεις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br/>
              <w:t xml:space="preserve">πρόσδεσης την περιοχή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Βούζα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Ματαράγκας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Μούρτος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Καψοράχης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. Στις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br/>
              <w:t xml:space="preserve">περιοχές θα κατασκευαστούν υποδομές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επισκεψιμότητας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με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infokiosk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, </w:t>
            </w: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br/>
              <w:t>παγκάκια και κιόσκια υποδοχής και ανάπαυσης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ΟΦΥΠΕΚΑ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lastRenderedPageBreak/>
              <w:t xml:space="preserve">Εκσυγχρονισμός έκθεσης κέντρου πληροφόρησης στο ΚΕΠΕΤΡΙ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Παναιτωλίου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 (Τριχωνίδα) ως πύλης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οικοτουρισμού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 για τον άξονα Παναιτωλικό-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ΑράκυνθοςΛυσιμαχία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- Τριχωνίδα με δημιουργία χώρου 6-10 περιπτέρων για την έκθεση τοπικών προϊόντων.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ΟΦΥΠΕΚΑ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Σχεδιασμός και Υλοποίηση «Μουσείου Φραγμάτων και Εγγειοβελτιωτικών  Έργων Αχελώου - από την μυθολογία μέχρι σήμερα», στο Εγκαταλελειμμένο  Δημοτικό Σχολείο στο Ματσούκι Αγρινίου (Φράγμα Στράτου Αχελώου).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ΟΦΥΠΕΚΑ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165</w:t>
            </w:r>
          </w:p>
        </w:tc>
      </w:tr>
      <w:tr w:rsidR="009E458E" w:rsidRPr="009C2174" w:rsidTr="0012753A">
        <w:trPr>
          <w:trHeight w:val="72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both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 xml:space="preserve">Καθαρισμός, Διάνοιξη και Σήμανση τεσσάρων (4) διαδρομών συνολικού  μήκους 12,5 </w:t>
            </w:r>
            <w:proofErr w:type="spellStart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χλμ</w:t>
            </w:r>
            <w:proofErr w:type="spellEnd"/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ΟΦΥΠΕΚΑ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ΕΤΠΑ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sz w:val="18"/>
                <w:szCs w:val="18"/>
              </w:rPr>
              <w:t>RSO5.2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458E" w:rsidRPr="009C2174" w:rsidRDefault="009E458E" w:rsidP="001C71CF">
            <w:pPr>
              <w:jc w:val="center"/>
              <w:rPr>
                <w:rFonts w:cs="Calibri"/>
                <w:color w:val="000000"/>
                <w:sz w:val="18"/>
                <w:szCs w:val="18"/>
                <w:lang w:eastAsia="el-GR"/>
              </w:rPr>
            </w:pPr>
            <w:r w:rsidRPr="009C2174">
              <w:rPr>
                <w:rFonts w:ascii="Aptos Narrow" w:hAnsi="Aptos Narrow"/>
                <w:color w:val="000000"/>
                <w:sz w:val="18"/>
                <w:szCs w:val="18"/>
              </w:rPr>
              <w:t>79</w:t>
            </w:r>
          </w:p>
        </w:tc>
      </w:tr>
    </w:tbl>
    <w:p w:rsidR="009E458E" w:rsidRDefault="009E458E" w:rsidP="009E458E">
      <w:pPr>
        <w:spacing w:after="120" w:line="240" w:lineRule="auto"/>
        <w:jc w:val="center"/>
        <w:rPr>
          <w:rFonts w:cs="Calibri"/>
          <w:b/>
        </w:rPr>
      </w:pPr>
    </w:p>
    <w:p w:rsidR="009E458E" w:rsidRDefault="009E458E" w:rsidP="009E458E">
      <w:pPr>
        <w:spacing w:after="120" w:line="240" w:lineRule="auto"/>
        <w:jc w:val="center"/>
        <w:rPr>
          <w:rFonts w:cs="Calibri"/>
          <w:b/>
        </w:rPr>
      </w:pPr>
      <w:r w:rsidRPr="009E458E">
        <w:rPr>
          <w:rFonts w:cs="Calibri"/>
          <w:b/>
        </w:rPr>
        <w:t>ΠΑΡΑΡΤΗΜΑ 3:Πίνακας Έργων από άλλες πηγές χρηματοδότησης</w:t>
      </w:r>
    </w:p>
    <w:tbl>
      <w:tblPr>
        <w:tblW w:w="8080" w:type="dxa"/>
        <w:jc w:val="center"/>
        <w:tblLook w:val="04A0"/>
      </w:tblPr>
      <w:tblGrid>
        <w:gridCol w:w="5382"/>
        <w:gridCol w:w="2698"/>
      </w:tblGrid>
      <w:tr w:rsidR="009E458E" w:rsidRPr="00826055" w:rsidTr="0012753A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82605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9E458E" w:rsidRPr="00826055" w:rsidRDefault="009E458E" w:rsidP="001C71CF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826055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l-GR"/>
              </w:rPr>
              <w:t>ΕΠΙΣΠΕΥΔΩΝ ΦΟΡΕΑΣ / ΦΟΡΕΑΣ ΥΛΟΠΟΙΗΣΗΣ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Προστασία και ανάδειξη Νησίδων Λιμνοθάλασσας (Κλείσοβα, Βασιλάδι, Φοινικιά, Ντολμάς κλπ)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Ι.Π. Μεσολογγίου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Βελτίωση Οδού Σύνδεσης Κοινότητας Κατοχής με Αρχαίο Θέατρο </w:t>
            </w:r>
            <w:proofErr w:type="spellStart"/>
            <w:r w:rsidRPr="00E0345C">
              <w:rPr>
                <w:sz w:val="18"/>
                <w:szCs w:val="18"/>
              </w:rPr>
              <w:t>Οινιαδών</w:t>
            </w:r>
            <w:proofErr w:type="spellEnd"/>
            <w:r w:rsidRPr="00E0345C">
              <w:rPr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Ι.Π. Μεσολογγίου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Συντήρηση ανακατασκευή δρόμου(Γύρου) Ανατολικής Κλείσοβας, δημιουργία </w:t>
            </w:r>
            <w:proofErr w:type="spellStart"/>
            <w:r w:rsidRPr="00E0345C">
              <w:rPr>
                <w:sz w:val="18"/>
                <w:szCs w:val="18"/>
              </w:rPr>
              <w:t>οικοττουριστικού</w:t>
            </w:r>
            <w:proofErr w:type="spellEnd"/>
            <w:r w:rsidRPr="00E0345C">
              <w:rPr>
                <w:sz w:val="18"/>
                <w:szCs w:val="18"/>
              </w:rPr>
              <w:t xml:space="preserve"> περιπτέρου Κλείσοβας και σύνδεσή του με το μουσείο Άλατος και την Αλυκή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Ι.Π. Μεσολογγίου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ΕΝΕΡΓΕΙΑΚΕΣ ΑΝΑΒΑΘΜΙΣΕΙΣ ΚΤΙΡΙΩΝ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ΚΑΤΑΣΚΕΥΗ ΝΗΠΙΑΓΩΓΕΙΟΥ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ΚΑΤΑΣΚΕΥΗ ΘΕΣΕΩΝ ΣΤΑΘΜΕΥΣΗΣ ΕΝΤΟΣ ΚΑΙ ΕΚΤΟΣ ΑΣΤΙΚΟΥ ΙΣΤΟΥ ΔΗΜΟΥ ΝΑΥΠΑΚΤΙΑΣ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ΑΝΑΚΑΙΝΗΣΗ ΤΟΥ ΠΡΩΗΝ ΝΟΣΟΚΟΜΕΙΟΥ ΠΛΑΤΑΝΟΥ ΣΕ ΧΩΡΟ ΠΟΛΙΤΙΣΜΟΥ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ΚΑΤΑΣΚΕΥΗ ΚΛΕΙΣΤΟΥ ΓΥΜΝΑΣΤΗΡΙΟΥ ΣΤΟ ΛΥΓΙΑ ΝΑΥΠΑΚΤΟΥ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28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ΔΗΜΙΟΥΡΓΙΑ ΔΙΚΤΥΟΥ ZIPLINE ΣΤΗΝ ΑΝΩ &amp; ΚΑΤΩ ΧΩΡΑ ΑΠΟΔΟΤΙΑΣ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ΚΑΤΑΣΚΕΥΗ ΑΠΟΡΡΟΗΣ ΟΜΒΡΙΩΝ ΥΔΑΤΩΝ ΣΤΟ ΔΥΤΙΚΟ ΤΟΜΕΑ ΤΗΣ ΝΑΥΠΑΚΤΟΥ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27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lastRenderedPageBreak/>
              <w:t>ΗΛΕΚΡΤΟΦΩΤΙΣΜΟΣ ΛΙΜΕΝΑ ΝΑΥΠΑΚΤΟΥ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Ναυπακτίας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Τεχνική υποστήριξη για το έργο «Κατασκευή σύγχρονου υδροθεραπευτηρίου στην Ιαματική Πηγή «Κόκκινο Στεφάνι» Μυρτιάς»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Βελτίωση πρόσβασης στο παραδοσιακό </w:t>
            </w:r>
            <w:proofErr w:type="spellStart"/>
            <w:r w:rsidRPr="00E0345C">
              <w:rPr>
                <w:sz w:val="18"/>
                <w:szCs w:val="18"/>
              </w:rPr>
              <w:t>Καρέλι</w:t>
            </w:r>
            <w:proofErr w:type="spellEnd"/>
            <w:r w:rsidRPr="00E0345C">
              <w:rPr>
                <w:sz w:val="18"/>
                <w:szCs w:val="18"/>
              </w:rPr>
              <w:t xml:space="preserve"> και στη μεσαιωνική Γέφυρα </w:t>
            </w:r>
            <w:proofErr w:type="spellStart"/>
            <w:r w:rsidRPr="00E0345C">
              <w:rPr>
                <w:sz w:val="18"/>
                <w:szCs w:val="18"/>
              </w:rPr>
              <w:t>Αρτοτίβας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Ολοκλήρωση ημιτελούς δημοτικού ξενώνα </w:t>
            </w:r>
            <w:proofErr w:type="spellStart"/>
            <w:r w:rsidRPr="00E0345C">
              <w:rPr>
                <w:sz w:val="18"/>
                <w:szCs w:val="18"/>
              </w:rPr>
              <w:t>Κόνισκας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0345C">
              <w:rPr>
                <w:sz w:val="18"/>
                <w:szCs w:val="18"/>
              </w:rPr>
              <w:t>Πολυχώρος</w:t>
            </w:r>
            <w:proofErr w:type="spellEnd"/>
            <w:r w:rsidRPr="00E0345C">
              <w:rPr>
                <w:sz w:val="18"/>
                <w:szCs w:val="18"/>
              </w:rPr>
              <w:t xml:space="preserve"> εκδηλώσεων και ανάδειξης της φύσης και του πολιτισμού στο Θέρμο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Ανέγερση κοινωφελούς κτηρίου πολιτιστικών εγκαταστάσεων στο </w:t>
            </w:r>
            <w:proofErr w:type="spellStart"/>
            <w:r w:rsidRPr="00E0345C">
              <w:rPr>
                <w:sz w:val="18"/>
                <w:szCs w:val="18"/>
              </w:rPr>
              <w:t>Πετροχώρι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Αισθητική αναβάθμιση του δομημένου περιβάλλοντος με διαμόρφωση όψεων κτηρίων και αντικατάσταση των πινακίδων των καταστημάτων σε τμήματα οικισμών του Δήμου Θέρμου παραδοσιακά χαρακτηριστικά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Βελτίωση πρόσβασης σε πολιτιστικά μνημεία και σε σημαντικούς </w:t>
            </w:r>
            <w:proofErr w:type="spellStart"/>
            <w:r w:rsidRPr="00E0345C">
              <w:rPr>
                <w:sz w:val="18"/>
                <w:szCs w:val="18"/>
              </w:rPr>
              <w:t>οικοτουριστικούς</w:t>
            </w:r>
            <w:proofErr w:type="spellEnd"/>
            <w:r w:rsidRPr="00E0345C">
              <w:rPr>
                <w:sz w:val="18"/>
                <w:szCs w:val="18"/>
              </w:rPr>
              <w:t xml:space="preserve"> πόρους Δήμου Θέρμου με διανοίξεις και βελτιώσεις δρόμων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27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Ενυδρείο στη Μυρτιά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Διαμόρφωση χώρων παραλιών </w:t>
            </w:r>
            <w:proofErr w:type="spellStart"/>
            <w:r w:rsidRPr="00E0345C">
              <w:rPr>
                <w:sz w:val="18"/>
                <w:szCs w:val="18"/>
              </w:rPr>
              <w:t>Φωτμού</w:t>
            </w:r>
            <w:proofErr w:type="spellEnd"/>
            <w:r w:rsidRPr="00E0345C">
              <w:rPr>
                <w:sz w:val="18"/>
                <w:szCs w:val="18"/>
              </w:rPr>
              <w:t xml:space="preserve"> και </w:t>
            </w:r>
            <w:proofErr w:type="spellStart"/>
            <w:r w:rsidRPr="00E0345C">
              <w:rPr>
                <w:sz w:val="18"/>
                <w:szCs w:val="18"/>
              </w:rPr>
              <w:t>Σιταραλώνων</w:t>
            </w:r>
            <w:proofErr w:type="spellEnd"/>
            <w:r w:rsidRPr="00E0345C">
              <w:rPr>
                <w:sz w:val="18"/>
                <w:szCs w:val="18"/>
              </w:rPr>
              <w:t xml:space="preserve"> για φιλοξενία εξειδικευμένων αθλοπαιδιών και διοργάνωση πρωταθλημάτων (</w:t>
            </w:r>
            <w:proofErr w:type="spellStart"/>
            <w:r w:rsidRPr="00E0345C">
              <w:rPr>
                <w:sz w:val="18"/>
                <w:szCs w:val="18"/>
              </w:rPr>
              <w:t>beach</w:t>
            </w:r>
            <w:proofErr w:type="spellEnd"/>
            <w:r w:rsidRPr="00E0345C">
              <w:rPr>
                <w:sz w:val="18"/>
                <w:szCs w:val="18"/>
              </w:rPr>
              <w:t xml:space="preserve"> </w:t>
            </w:r>
            <w:proofErr w:type="spellStart"/>
            <w:r w:rsidRPr="00E0345C">
              <w:rPr>
                <w:sz w:val="18"/>
                <w:szCs w:val="18"/>
              </w:rPr>
              <w:t>volley</w:t>
            </w:r>
            <w:proofErr w:type="spellEnd"/>
            <w:r w:rsidRPr="00E0345C">
              <w:rPr>
                <w:sz w:val="18"/>
                <w:szCs w:val="18"/>
              </w:rPr>
              <w:t xml:space="preserve">, </w:t>
            </w:r>
            <w:proofErr w:type="spellStart"/>
            <w:r w:rsidRPr="00E0345C">
              <w:rPr>
                <w:sz w:val="18"/>
                <w:szCs w:val="18"/>
              </w:rPr>
              <w:t>beach</w:t>
            </w:r>
            <w:proofErr w:type="spellEnd"/>
            <w:r w:rsidRPr="00E0345C">
              <w:rPr>
                <w:sz w:val="18"/>
                <w:szCs w:val="18"/>
              </w:rPr>
              <w:t xml:space="preserve"> </w:t>
            </w:r>
            <w:proofErr w:type="spellStart"/>
            <w:r w:rsidRPr="00E0345C">
              <w:rPr>
                <w:sz w:val="18"/>
                <w:szCs w:val="18"/>
              </w:rPr>
              <w:t>soccer</w:t>
            </w:r>
            <w:proofErr w:type="spellEnd"/>
            <w:r w:rsidRPr="00E0345C">
              <w:rPr>
                <w:sz w:val="18"/>
                <w:szCs w:val="18"/>
              </w:rPr>
              <w:t xml:space="preserve"> κ.α.)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Παραποτάμιος δρόμος ήπιας κυκλοφορίας του τύπου πεζόδρομου – </w:t>
            </w:r>
            <w:proofErr w:type="spellStart"/>
            <w:r w:rsidRPr="00E0345C">
              <w:rPr>
                <w:sz w:val="18"/>
                <w:szCs w:val="18"/>
              </w:rPr>
              <w:t>ποδηλατόδρομου</w:t>
            </w:r>
            <w:proofErr w:type="spellEnd"/>
            <w:r w:rsidRPr="00E0345C">
              <w:rPr>
                <w:sz w:val="18"/>
                <w:szCs w:val="18"/>
              </w:rPr>
              <w:t xml:space="preserve"> στην Κοιλάδα των Νεράιδων </w:t>
            </w:r>
            <w:proofErr w:type="spellStart"/>
            <w:r w:rsidRPr="00E0345C">
              <w:rPr>
                <w:sz w:val="18"/>
                <w:szCs w:val="18"/>
              </w:rPr>
              <w:t>Γιδομανδρίτη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Κατασκευή κρεμαστής πεζογέφυρας μεγάλου μήκους στο φαράγγι </w:t>
            </w:r>
            <w:proofErr w:type="spellStart"/>
            <w:r w:rsidRPr="00E0345C">
              <w:rPr>
                <w:sz w:val="18"/>
                <w:szCs w:val="18"/>
              </w:rPr>
              <w:t>Κοσινόρεμα</w:t>
            </w:r>
            <w:proofErr w:type="spellEnd"/>
            <w:r w:rsidRPr="00E0345C">
              <w:rPr>
                <w:sz w:val="18"/>
                <w:szCs w:val="18"/>
              </w:rPr>
              <w:t xml:space="preserve"> ανάμεσα στους οικισμούς </w:t>
            </w:r>
            <w:proofErr w:type="spellStart"/>
            <w:r w:rsidRPr="00E0345C">
              <w:rPr>
                <w:sz w:val="18"/>
                <w:szCs w:val="18"/>
              </w:rPr>
              <w:t>Αμβρακιά</w:t>
            </w:r>
            <w:proofErr w:type="spellEnd"/>
            <w:r w:rsidRPr="00E0345C">
              <w:rPr>
                <w:sz w:val="18"/>
                <w:szCs w:val="18"/>
              </w:rPr>
              <w:t xml:space="preserve"> και Αμπέλια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Κατασκευή γυάλινων εξεδρών – θέσεων θέασης σε επιλεγμένα σημεία </w:t>
            </w:r>
            <w:proofErr w:type="spellStart"/>
            <w:r w:rsidRPr="00E0345C">
              <w:rPr>
                <w:sz w:val="18"/>
                <w:szCs w:val="18"/>
              </w:rPr>
              <w:t>χαραδρώσεων</w:t>
            </w:r>
            <w:proofErr w:type="spellEnd"/>
            <w:r w:rsidRPr="00E0345C">
              <w:rPr>
                <w:sz w:val="18"/>
                <w:szCs w:val="18"/>
              </w:rPr>
              <w:t xml:space="preserve"> στην Κοιλάδα του </w:t>
            </w:r>
            <w:proofErr w:type="spellStart"/>
            <w:r w:rsidRPr="00E0345C">
              <w:rPr>
                <w:sz w:val="18"/>
                <w:szCs w:val="18"/>
              </w:rPr>
              <w:t>Γιδομανδρίτη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E0345C">
              <w:rPr>
                <w:sz w:val="18"/>
                <w:szCs w:val="18"/>
              </w:rPr>
              <w:t>Αστροπάρκο</w:t>
            </w:r>
            <w:proofErr w:type="spellEnd"/>
            <w:r w:rsidRPr="00E0345C">
              <w:rPr>
                <w:sz w:val="18"/>
                <w:szCs w:val="18"/>
              </w:rPr>
              <w:t xml:space="preserve"> στα Γούπατα Δρυμώνα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Υπαίθριο Μουσείο </w:t>
            </w:r>
            <w:proofErr w:type="spellStart"/>
            <w:r w:rsidRPr="00E0345C">
              <w:rPr>
                <w:sz w:val="18"/>
                <w:szCs w:val="18"/>
              </w:rPr>
              <w:t>Υδροκίνησης</w:t>
            </w:r>
            <w:proofErr w:type="spellEnd"/>
            <w:r w:rsidRPr="00E0345C">
              <w:rPr>
                <w:sz w:val="18"/>
                <w:szCs w:val="18"/>
              </w:rPr>
              <w:t xml:space="preserve"> </w:t>
            </w:r>
            <w:proofErr w:type="spellStart"/>
            <w:r w:rsidRPr="00E0345C">
              <w:rPr>
                <w:sz w:val="18"/>
                <w:szCs w:val="18"/>
              </w:rPr>
              <w:t>Διποταμιάς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Αποκατάσταση, συντήρηση και ανάδειξη παροπλισμένων πέτρινων γεφυριών επί της παλαιάς χάραξης της εθνικής οδού Αγρινίου – Θέρμου πλησίον της Μυρτιάς και της μεταλλικής γέφυρας στο </w:t>
            </w:r>
            <w:proofErr w:type="spellStart"/>
            <w:r w:rsidRPr="00E0345C">
              <w:rPr>
                <w:sz w:val="18"/>
                <w:szCs w:val="18"/>
              </w:rPr>
              <w:t>Βαλτσόρεμα</w:t>
            </w:r>
            <w:proofErr w:type="spellEnd"/>
            <w:r w:rsidRPr="00E0345C">
              <w:rPr>
                <w:sz w:val="18"/>
                <w:szCs w:val="18"/>
              </w:rPr>
              <w:t xml:space="preserve"> Ευήνου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lastRenderedPageBreak/>
              <w:t>Συντήρηση και αποκατάσταση κλειστών Δημοτικών Σχολείων και άλλων μη χρηστικών δημοτικών κτιρίων Δήμου Θέρμου και μετατροπή της χρήσης τους σε δημοτικούς ξενώνες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39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Δασικό Χωριό </w:t>
            </w:r>
            <w:proofErr w:type="spellStart"/>
            <w:r w:rsidRPr="00E0345C">
              <w:rPr>
                <w:sz w:val="18"/>
                <w:szCs w:val="18"/>
              </w:rPr>
              <w:t>Αμβρακιάς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Ολοκλήρωση πολυμορφικής πίστας (TRAIL 4X4, AUTOCROSS, MOTOCROSS)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Κατασκευή σύγχρονου υδροθεραπευτηρίου στην Ιαματική Πηγή «Κόκκινο Στεφάνι» Μυρτιάς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Περαιτέρω αξιοποίηση του εθνικού προπονητικού Κέντρου Σλάλομ (</w:t>
            </w:r>
            <w:proofErr w:type="spellStart"/>
            <w:r w:rsidRPr="00E0345C">
              <w:rPr>
                <w:sz w:val="18"/>
                <w:szCs w:val="18"/>
              </w:rPr>
              <w:t>Κανόε</w:t>
            </w:r>
            <w:proofErr w:type="spellEnd"/>
            <w:r w:rsidRPr="00E0345C">
              <w:rPr>
                <w:sz w:val="18"/>
                <w:szCs w:val="18"/>
              </w:rPr>
              <w:t xml:space="preserve"> - Καγιάκ) στον Εύηνο Δήμου Θέρμου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31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Ανέγερση Κλειστού Γυμναστηρίου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27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Ενεργειακή αναβάθμιση δημοτικών κτιρίων Δήμου Θέρμου σε χρήση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Δημιουργία αθλητικών υποδομών, γηπέδων μπάσκετ και ποδοσφαίρου 5Χ5 σε Δημοτικές Κοινότητες του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Ανάδειξη και αξιοποίηση </w:t>
            </w:r>
            <w:proofErr w:type="spellStart"/>
            <w:r w:rsidRPr="00E0345C">
              <w:rPr>
                <w:sz w:val="18"/>
                <w:szCs w:val="18"/>
              </w:rPr>
              <w:t>περιαστικών</w:t>
            </w:r>
            <w:proofErr w:type="spellEnd"/>
            <w:r w:rsidRPr="00E0345C">
              <w:rPr>
                <w:sz w:val="18"/>
                <w:szCs w:val="18"/>
              </w:rPr>
              <w:t xml:space="preserve"> δασών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Δημιουργία δικτύου τοπικών προϊόντων με βάση συγκεκριμένες ποιοτικές προδιαγραφές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27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Βελτίωση πιστών </w:t>
            </w:r>
            <w:proofErr w:type="spellStart"/>
            <w:r w:rsidRPr="00E0345C">
              <w:rPr>
                <w:sz w:val="18"/>
                <w:szCs w:val="18"/>
              </w:rPr>
              <w:t>αεραθλητισμού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Θεματικά μουσεία σε επιλεγμένα κτίρια κλειστών Δημοτικών Σχολείων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Δικτύωση και περαιτέρω προβολή των ήδη λειτουργούντων δομών ενδιαφέροντος των επισκεπτών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Δήμος Θέρμου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Υποστήριξη της διαδικασίας προσαρμογής των επιχειρήσεων στις αλλαγές που απαιτούνται ιδίως για την προώθηση του θεματικού τουρισμού και της ΠΔΒ </w:t>
            </w:r>
            <w:proofErr w:type="spellStart"/>
            <w:r w:rsidRPr="00E0345C">
              <w:rPr>
                <w:sz w:val="18"/>
                <w:szCs w:val="18"/>
              </w:rPr>
              <w:t>κ.α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Επιμελητήριο Αιτωλοακαρνανίας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Λειτουργία Κέντρου Συνεργειών – διασύνδεσης των αγροτικών και ορεινών περιοχών με τα αστικά κέντρα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Επιμελητήριο Αιτωλοακαρνανίας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Βελτίωση Προσβασιμότητας και Σχεδιασμός και Υλοποίηση Υποδομών Παρατήρησης Πουλιών,  Ξεκούρασης στα σημεία Φυσικά Ιχθυοτροφεία  Ανατολικής Κλείσοβας και </w:t>
            </w:r>
            <w:proofErr w:type="spellStart"/>
            <w:r w:rsidRPr="00E0345C">
              <w:rPr>
                <w:sz w:val="18"/>
                <w:szCs w:val="18"/>
              </w:rPr>
              <w:t>Παλαιοπόταμου</w:t>
            </w:r>
            <w:proofErr w:type="spellEnd"/>
            <w:r w:rsidRPr="00E0345C">
              <w:rPr>
                <w:sz w:val="18"/>
                <w:szCs w:val="18"/>
              </w:rPr>
              <w:t xml:space="preserve"> και Φαράγγι Κλεισούρας. (Ένα Παρατηρητήριο ανά σημείο, Ένας Χώρος Ξεκούρασης ανά διαδρομή επιπλέον  της Κλεισούρας)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ΟΦΥΠΕΚΑ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Περιβαλλοντική αξιοποίηση Αλυκών Άσπρης (Ελληνικές Αλυκές) με δημιουργία ενός Παρατηρητηρίου Πουλιών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>ΟΦΥΠΕΚΑ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t xml:space="preserve">ΠΡΟΣΘΗΚΗ ΚΑΘ΄ΥΨΟΣ ΚΑΙ ΚΑΤ΄ΕΠΕΚΤΑΣΗ ΥΦΙΣΤΑΜΕΝΟΥ ΚΤΙΣΜΑΤΟΣ ΣΤΟΝ ΑΜΕΣΟ ΠΕΡΙΒΑΛΛΟΝΤΑ ΧΩΡΟ ΤΟΥ ΙΕΡΟΥ ΝΑΟΥ ΤΟΥ ΑΓΙΟΥ </w:t>
            </w:r>
            <w:r w:rsidRPr="00E0345C">
              <w:rPr>
                <w:sz w:val="18"/>
                <w:szCs w:val="18"/>
              </w:rPr>
              <w:lastRenderedPageBreak/>
              <w:t>ΚΥΠΡΙΑΝΟΥ ΚΑΙ ΜΕΤΑΣΚΕΥΗ ΤΟΥ ΣΕ ΧΩΡΟ ΣΥΝΑΘΡΟΙΣΗΣ ΚΑΙ ΦΙΛΟΞΕΝΙΑΣ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el-GR"/>
              </w:rPr>
            </w:pPr>
            <w:r w:rsidRPr="00E0345C">
              <w:rPr>
                <w:sz w:val="18"/>
                <w:szCs w:val="18"/>
              </w:rPr>
              <w:lastRenderedPageBreak/>
              <w:t>Ι.Μ. Αιτωλοακαρνανίας</w:t>
            </w:r>
          </w:p>
        </w:tc>
      </w:tr>
      <w:tr w:rsidR="009E458E" w:rsidRPr="00697964" w:rsidTr="0012753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sz w:val="18"/>
                <w:szCs w:val="18"/>
              </w:rPr>
            </w:pPr>
            <w:proofErr w:type="spellStart"/>
            <w:r w:rsidRPr="00E0345C">
              <w:rPr>
                <w:sz w:val="18"/>
                <w:szCs w:val="18"/>
              </w:rPr>
              <w:lastRenderedPageBreak/>
              <w:t>Aποκατάσταση</w:t>
            </w:r>
            <w:proofErr w:type="spellEnd"/>
            <w:r w:rsidRPr="00E0345C">
              <w:rPr>
                <w:sz w:val="18"/>
                <w:szCs w:val="18"/>
              </w:rPr>
              <w:t xml:space="preserve"> Δίδυμων Ναών Αγίου Νικολάου και Ταξιαρχών Αγίας Σοφίας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sz w:val="18"/>
                <w:szCs w:val="18"/>
              </w:rPr>
            </w:pPr>
            <w:r w:rsidRPr="00E0345C">
              <w:rPr>
                <w:sz w:val="18"/>
                <w:szCs w:val="18"/>
              </w:rPr>
              <w:t>Ι.Μ. Αιτωλοακαρνανίας</w:t>
            </w:r>
          </w:p>
        </w:tc>
      </w:tr>
      <w:tr w:rsidR="009E458E" w:rsidRPr="00697964" w:rsidTr="0012753A">
        <w:trPr>
          <w:trHeight w:val="30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sz w:val="18"/>
                <w:szCs w:val="18"/>
              </w:rPr>
            </w:pPr>
            <w:proofErr w:type="spellStart"/>
            <w:r w:rsidRPr="00E0345C">
              <w:rPr>
                <w:sz w:val="18"/>
                <w:szCs w:val="18"/>
              </w:rPr>
              <w:t>Aποκατάσταση</w:t>
            </w:r>
            <w:proofErr w:type="spellEnd"/>
            <w:r w:rsidRPr="00E0345C">
              <w:rPr>
                <w:sz w:val="18"/>
                <w:szCs w:val="18"/>
              </w:rPr>
              <w:t xml:space="preserve"> Ι. Μονής </w:t>
            </w:r>
            <w:proofErr w:type="spellStart"/>
            <w:r w:rsidRPr="00E0345C">
              <w:rPr>
                <w:sz w:val="18"/>
                <w:szCs w:val="18"/>
              </w:rPr>
              <w:t>Φωτμού</w:t>
            </w:r>
            <w:proofErr w:type="spellEnd"/>
            <w:r w:rsidRPr="00E0345C">
              <w:rPr>
                <w:sz w:val="18"/>
                <w:szCs w:val="18"/>
              </w:rPr>
              <w:t xml:space="preserve"> </w:t>
            </w:r>
            <w:proofErr w:type="spellStart"/>
            <w:r w:rsidRPr="00E0345C">
              <w:rPr>
                <w:sz w:val="18"/>
                <w:szCs w:val="18"/>
              </w:rPr>
              <w:t>Πετροχωρίου</w:t>
            </w:r>
            <w:proofErr w:type="spellEnd"/>
            <w:r w:rsidRPr="00E0345C">
              <w:rPr>
                <w:sz w:val="18"/>
                <w:szCs w:val="18"/>
              </w:rPr>
              <w:t xml:space="preserve"> Δήμου Θέρμου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58E" w:rsidRPr="00E0345C" w:rsidRDefault="009E458E" w:rsidP="001C71CF">
            <w:pPr>
              <w:rPr>
                <w:sz w:val="18"/>
                <w:szCs w:val="18"/>
              </w:rPr>
            </w:pPr>
            <w:r w:rsidRPr="00E0345C">
              <w:rPr>
                <w:sz w:val="18"/>
                <w:szCs w:val="18"/>
              </w:rPr>
              <w:t>Ι.Μ. Αιτωλοακαρνανίας</w:t>
            </w:r>
          </w:p>
        </w:tc>
      </w:tr>
    </w:tbl>
    <w:p w:rsidR="009E458E" w:rsidRPr="009E458E" w:rsidRDefault="009E458E" w:rsidP="009E458E">
      <w:pPr>
        <w:spacing w:after="120" w:line="240" w:lineRule="auto"/>
        <w:jc w:val="center"/>
        <w:rPr>
          <w:rFonts w:cs="Calibri"/>
          <w:b/>
        </w:rPr>
      </w:pPr>
    </w:p>
    <w:sectPr w:rsidR="009E458E" w:rsidRPr="009E458E" w:rsidSect="00D8453E">
      <w:footerReference w:type="default" r:id="rId9"/>
      <w:pgSz w:w="11906" w:h="16838"/>
      <w:pgMar w:top="1103" w:right="1800" w:bottom="1440" w:left="1800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DC" w:rsidRDefault="008830DC">
      <w:pPr>
        <w:spacing w:after="0" w:line="240" w:lineRule="auto"/>
      </w:pPr>
      <w:r>
        <w:separator/>
      </w:r>
    </w:p>
  </w:endnote>
  <w:endnote w:type="continuationSeparator" w:id="1">
    <w:p w:rsidR="008830DC" w:rsidRDefault="0088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Light">
    <w:altName w:val="Segoe UI"/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DC" w:rsidRDefault="008830DC" w:rsidP="00207B9F">
    <w:pPr>
      <w:pStyle w:val="a9"/>
      <w:jc w:val="right"/>
    </w:pPr>
  </w:p>
  <w:tbl>
    <w:tblPr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731"/>
      <w:gridCol w:w="1125"/>
      <w:gridCol w:w="317"/>
      <w:gridCol w:w="718"/>
      <w:gridCol w:w="317"/>
      <w:gridCol w:w="2310"/>
    </w:tblGrid>
    <w:tr w:rsidR="008830DC" w:rsidRPr="0012753A" w:rsidTr="00207B9F">
      <w:trPr>
        <w:cantSplit/>
      </w:trPr>
      <w:tc>
        <w:tcPr>
          <w:tcW w:w="731" w:type="dxa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b/>
              <w:sz w:val="18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428625" cy="4286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gridSpan w:val="5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b/>
              <w:sz w:val="18"/>
            </w:rPr>
            <w:t>ΠΕΡΙΦΕΡΕΙΑ ΔΥΤΙΚΗΣ ΕΛΛΑΔΑΣ</w:t>
          </w:r>
        </w:p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sz w:val="18"/>
            </w:rPr>
            <w:t xml:space="preserve">ΓΡΑΦΕΙΟ ΤΥΠΟΥ- Νέα Εθνική Οδός Πατρών-Αθηνών 32, 26441 Πάτρα </w:t>
          </w:r>
        </w:p>
        <w:p w:rsidR="008830DC" w:rsidRPr="00DA7676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lang w:val="fr-FR"/>
            </w:rPr>
          </w:pPr>
          <w:proofErr w:type="spellStart"/>
          <w:r>
            <w:rPr>
              <w:rFonts w:ascii="Arial Narrow" w:hAnsi="Arial Narrow" w:cs="Arial Narrow"/>
              <w:sz w:val="18"/>
            </w:rPr>
            <w:t>Τηλ</w:t>
          </w:r>
          <w:proofErr w:type="spellEnd"/>
          <w:r>
            <w:rPr>
              <w:rFonts w:ascii="Arial Narrow" w:hAnsi="Arial Narrow" w:cs="Arial Narrow"/>
              <w:sz w:val="18"/>
              <w:lang w:val="fr-FR"/>
            </w:rPr>
            <w:t xml:space="preserve">:  </w:t>
          </w:r>
          <w:r>
            <w:rPr>
              <w:rFonts w:ascii="Arial Narrow" w:hAnsi="Arial Narrow" w:cs="Arial Narrow"/>
              <w:sz w:val="18"/>
              <w:szCs w:val="18"/>
              <w:lang w:val="fr-FR"/>
            </w:rPr>
            <w:t xml:space="preserve">2613 613510, 2613 613524, mail: </w:t>
          </w:r>
          <w:r w:rsidR="00B35E3E">
            <w:fldChar w:fldCharType="begin"/>
          </w:r>
          <w:r w:rsidR="00B35E3E" w:rsidRPr="0012753A">
            <w:rPr>
              <w:lang w:val="en-US"/>
            </w:rPr>
            <w:instrText>HYPERLINK "mailto:grafeiotypou@pde.gov.gr"</w:instrText>
          </w:r>
          <w:r w:rsidR="00B35E3E">
            <w:fldChar w:fldCharType="separate"/>
          </w:r>
          <w:r>
            <w:rPr>
              <w:rStyle w:val="-"/>
              <w:rFonts w:ascii="Arial Narrow" w:hAnsi="Arial Narrow" w:cs="Arial Narrow"/>
              <w:color w:val="auto"/>
              <w:sz w:val="18"/>
              <w:szCs w:val="18"/>
              <w:lang w:val="fr-FR"/>
            </w:rPr>
            <w:t>grafeiotypou@pde.gov.gr</w:t>
          </w:r>
          <w:r w:rsidR="00B35E3E">
            <w:fldChar w:fldCharType="end"/>
          </w:r>
        </w:p>
      </w:tc>
    </w:tr>
    <w:tr w:rsidR="008830DC" w:rsidTr="00207B9F">
      <w:trPr>
        <w:cantSplit/>
      </w:trPr>
      <w:tc>
        <w:tcPr>
          <w:tcW w:w="731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www.pde.gov.gr</w:t>
          </w:r>
        </w:p>
      </w:tc>
      <w:tc>
        <w:tcPr>
          <w:tcW w:w="317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</w:rPr>
            <w:t>/</w:t>
          </w:r>
          <w:proofErr w:type="spellStart"/>
          <w:r>
            <w:rPr>
              <w:rFonts w:ascii="Arial Narrow" w:hAnsi="Arial Narrow" w:cs="Arial Narrow"/>
              <w:sz w:val="16"/>
            </w:rPr>
            <w:t>pde.rwg</w:t>
          </w:r>
          <w:proofErr w:type="spellEnd"/>
        </w:p>
      </w:tc>
      <w:tc>
        <w:tcPr>
          <w:tcW w:w="317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vAlign w:val="center"/>
        </w:tcPr>
        <w:p w:rsidR="008830DC" w:rsidRDefault="00B35E3E">
          <w:pPr>
            <w:tabs>
              <w:tab w:val="center" w:pos="4153"/>
              <w:tab w:val="right" w:pos="8306"/>
            </w:tabs>
            <w:spacing w:after="0" w:line="240" w:lineRule="auto"/>
          </w:pPr>
          <w:hyperlink r:id="rId5" w:history="1">
            <w:r w:rsidR="008830DC" w:rsidRPr="00824B59">
              <w:rPr>
                <w:rStyle w:val="-"/>
                <w:rFonts w:ascii="Arial Narrow" w:hAnsi="Arial Narrow" w:cs="Arial Narrow"/>
                <w:sz w:val="16"/>
              </w:rPr>
              <w:t>www.pde.gov.gr/gr/enimerosi.feed</w:t>
            </w:r>
          </w:hyperlink>
        </w:p>
      </w:tc>
    </w:tr>
    <w:tr w:rsidR="008830DC" w:rsidTr="00207B9F">
      <w:trPr>
        <w:cantSplit/>
      </w:trPr>
      <w:tc>
        <w:tcPr>
          <w:tcW w:w="731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@</w:t>
          </w:r>
          <w:proofErr w:type="spellStart"/>
          <w:r>
            <w:rPr>
              <w:rFonts w:ascii="Arial Narrow" w:hAnsi="Arial Narrow" w:cs="Arial Narrow"/>
              <w:sz w:val="16"/>
            </w:rPr>
            <w:t>pde_rwg</w:t>
          </w:r>
          <w:proofErr w:type="spellEnd"/>
        </w:p>
      </w:tc>
      <w:tc>
        <w:tcPr>
          <w:tcW w:w="317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  <w:lang w:val="en-US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</w:pPr>
          <w:r>
            <w:rPr>
              <w:rFonts w:ascii="Arial Narrow" w:hAnsi="Arial Narrow" w:cs="Arial Narrow"/>
              <w:sz w:val="16"/>
              <w:lang w:val="en-US"/>
            </w:rPr>
            <w:t>+</w:t>
          </w:r>
          <w:proofErr w:type="spellStart"/>
          <w:r>
            <w:rPr>
              <w:rFonts w:ascii="Arial Narrow" w:hAnsi="Arial Narrow" w:cs="Arial Narrow"/>
              <w:sz w:val="16"/>
              <w:lang w:val="en-US"/>
            </w:rPr>
            <w:t>pde_rwg</w:t>
          </w:r>
          <w:proofErr w:type="spellEnd"/>
        </w:p>
      </w:tc>
      <w:tc>
        <w:tcPr>
          <w:tcW w:w="317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 Narrow" w:hAnsi="Arial Narrow" w:cs="Arial Narrow"/>
              <w:sz w:val="16"/>
            </w:rPr>
          </w:pPr>
          <w:r>
            <w:rPr>
              <w:rFonts w:ascii="Arial Narrow" w:hAnsi="Arial Narrow" w:cs="Arial Narrow"/>
              <w:noProof/>
              <w:sz w:val="16"/>
              <w:lang w:eastAsia="el-GR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vAlign w:val="center"/>
        </w:tcPr>
        <w:p w:rsidR="008830DC" w:rsidRDefault="008830DC">
          <w:pPr>
            <w:tabs>
              <w:tab w:val="center" w:pos="4153"/>
              <w:tab w:val="right" w:pos="8306"/>
            </w:tabs>
            <w:spacing w:after="0" w:line="240" w:lineRule="auto"/>
          </w:pPr>
          <w:proofErr w:type="spellStart"/>
          <w:r>
            <w:rPr>
              <w:rFonts w:ascii="Arial Narrow" w:hAnsi="Arial Narrow" w:cs="Arial Narrow"/>
              <w:sz w:val="16"/>
            </w:rPr>
            <w:t>RegionWesternGreece</w:t>
          </w:r>
          <w:proofErr w:type="spellEnd"/>
        </w:p>
      </w:tc>
    </w:tr>
  </w:tbl>
  <w:p w:rsidR="008830DC" w:rsidRDefault="008830DC">
    <w:pPr>
      <w:pStyle w:val="a9"/>
    </w:pPr>
  </w:p>
  <w:p w:rsidR="008830DC" w:rsidRDefault="008830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DC" w:rsidRDefault="008830DC">
      <w:pPr>
        <w:spacing w:after="0" w:line="240" w:lineRule="auto"/>
      </w:pPr>
      <w:r>
        <w:separator/>
      </w:r>
    </w:p>
  </w:footnote>
  <w:footnote w:type="continuationSeparator" w:id="1">
    <w:p w:rsidR="008830DC" w:rsidRDefault="0088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/>
        <w:b/>
        <w:sz w:val="18"/>
        <w:szCs w:val="18"/>
      </w:rPr>
    </w:lvl>
  </w:abstractNum>
  <w:abstractNum w:abstractNumId="1">
    <w:nsid w:val="013E478C"/>
    <w:multiLevelType w:val="hybridMultilevel"/>
    <w:tmpl w:val="79CCE6F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8001C89"/>
    <w:multiLevelType w:val="multilevel"/>
    <w:tmpl w:val="FAB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65FCD"/>
    <w:multiLevelType w:val="hybridMultilevel"/>
    <w:tmpl w:val="EBA499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0F49"/>
    <w:multiLevelType w:val="multilevel"/>
    <w:tmpl w:val="50CC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A5526"/>
    <w:multiLevelType w:val="hybridMultilevel"/>
    <w:tmpl w:val="8C2ABD14"/>
    <w:lvl w:ilvl="0" w:tplc="C90681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0B5A"/>
    <w:multiLevelType w:val="multilevel"/>
    <w:tmpl w:val="789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957CC"/>
    <w:multiLevelType w:val="multilevel"/>
    <w:tmpl w:val="0E62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E057E"/>
    <w:multiLevelType w:val="hybridMultilevel"/>
    <w:tmpl w:val="CA10533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3AE2663"/>
    <w:multiLevelType w:val="hybridMultilevel"/>
    <w:tmpl w:val="706C62FA"/>
    <w:lvl w:ilvl="0" w:tplc="C6DEB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96D7C"/>
    <w:multiLevelType w:val="hybridMultilevel"/>
    <w:tmpl w:val="E11ED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43A3A"/>
    <w:multiLevelType w:val="multilevel"/>
    <w:tmpl w:val="F09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08003E"/>
    <w:multiLevelType w:val="multilevel"/>
    <w:tmpl w:val="CF0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1666A"/>
    <w:multiLevelType w:val="hybridMultilevel"/>
    <w:tmpl w:val="7A241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E2996"/>
    <w:multiLevelType w:val="multilevel"/>
    <w:tmpl w:val="2AB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F2107"/>
    <w:multiLevelType w:val="multilevel"/>
    <w:tmpl w:val="816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610AC"/>
    <w:multiLevelType w:val="multilevel"/>
    <w:tmpl w:val="FB162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2C6DFE"/>
    <w:multiLevelType w:val="multilevel"/>
    <w:tmpl w:val="14AE9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E091A"/>
    <w:multiLevelType w:val="hybridMultilevel"/>
    <w:tmpl w:val="B4ACBE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6593"/>
    <w:multiLevelType w:val="hybridMultilevel"/>
    <w:tmpl w:val="DCA89FAE"/>
    <w:lvl w:ilvl="0" w:tplc="ACDAC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D634E"/>
    <w:multiLevelType w:val="hybridMultilevel"/>
    <w:tmpl w:val="DA720118"/>
    <w:lvl w:ilvl="0" w:tplc="A6C2E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87109"/>
    <w:multiLevelType w:val="hybridMultilevel"/>
    <w:tmpl w:val="B426B83A"/>
    <w:lvl w:ilvl="0" w:tplc="5A62D1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10AD6"/>
    <w:multiLevelType w:val="multilevel"/>
    <w:tmpl w:val="CAD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22E13"/>
    <w:multiLevelType w:val="multilevel"/>
    <w:tmpl w:val="B26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85FF4"/>
    <w:multiLevelType w:val="multilevel"/>
    <w:tmpl w:val="D23E3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93CA4"/>
    <w:multiLevelType w:val="hybridMultilevel"/>
    <w:tmpl w:val="664C0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803A9"/>
    <w:multiLevelType w:val="hybridMultilevel"/>
    <w:tmpl w:val="60FE602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613FC"/>
    <w:multiLevelType w:val="multilevel"/>
    <w:tmpl w:val="A1B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A24524"/>
    <w:multiLevelType w:val="hybridMultilevel"/>
    <w:tmpl w:val="73286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20975"/>
    <w:multiLevelType w:val="hybridMultilevel"/>
    <w:tmpl w:val="78C45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06B4B"/>
    <w:multiLevelType w:val="multilevel"/>
    <w:tmpl w:val="C22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A7321"/>
    <w:multiLevelType w:val="multilevel"/>
    <w:tmpl w:val="381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254125"/>
    <w:multiLevelType w:val="hybridMultilevel"/>
    <w:tmpl w:val="2AB25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EFC"/>
    <w:multiLevelType w:val="hybridMultilevel"/>
    <w:tmpl w:val="517C583A"/>
    <w:lvl w:ilvl="0" w:tplc="61EC179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6D911AC4"/>
    <w:multiLevelType w:val="hybridMultilevel"/>
    <w:tmpl w:val="E36C358E"/>
    <w:lvl w:ilvl="0" w:tplc="F49A45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12F1C"/>
    <w:multiLevelType w:val="multilevel"/>
    <w:tmpl w:val="E3D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70F3B"/>
    <w:multiLevelType w:val="hybridMultilevel"/>
    <w:tmpl w:val="EBB88B9A"/>
    <w:lvl w:ilvl="0" w:tplc="9FECA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A2B89"/>
    <w:multiLevelType w:val="hybridMultilevel"/>
    <w:tmpl w:val="E62A9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1605A"/>
    <w:multiLevelType w:val="hybridMultilevel"/>
    <w:tmpl w:val="2C680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51F53"/>
    <w:multiLevelType w:val="hybridMultilevel"/>
    <w:tmpl w:val="BDB6A2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C5B81"/>
    <w:multiLevelType w:val="multilevel"/>
    <w:tmpl w:val="451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8826BC8"/>
    <w:multiLevelType w:val="hybridMultilevel"/>
    <w:tmpl w:val="47D88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61B07"/>
    <w:multiLevelType w:val="hybridMultilevel"/>
    <w:tmpl w:val="158856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46823"/>
    <w:multiLevelType w:val="hybridMultilevel"/>
    <w:tmpl w:val="FCDC3B10"/>
    <w:lvl w:ilvl="0" w:tplc="AE86B5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"/>
  </w:num>
  <w:num w:numId="4">
    <w:abstractNumId w:val="5"/>
  </w:num>
  <w:num w:numId="5">
    <w:abstractNumId w:val="0"/>
  </w:num>
  <w:num w:numId="6">
    <w:abstractNumId w:val="20"/>
  </w:num>
  <w:num w:numId="7">
    <w:abstractNumId w:val="26"/>
  </w:num>
  <w:num w:numId="8">
    <w:abstractNumId w:val="34"/>
  </w:num>
  <w:num w:numId="9">
    <w:abstractNumId w:val="32"/>
  </w:num>
  <w:num w:numId="10">
    <w:abstractNumId w:val="10"/>
  </w:num>
  <w:num w:numId="11">
    <w:abstractNumId w:val="25"/>
  </w:num>
  <w:num w:numId="12">
    <w:abstractNumId w:val="33"/>
  </w:num>
  <w:num w:numId="13">
    <w:abstractNumId w:val="21"/>
  </w:num>
  <w:num w:numId="14">
    <w:abstractNumId w:val="40"/>
  </w:num>
  <w:num w:numId="15">
    <w:abstractNumId w:val="27"/>
  </w:num>
  <w:num w:numId="16">
    <w:abstractNumId w:val="11"/>
  </w:num>
  <w:num w:numId="17">
    <w:abstractNumId w:val="28"/>
  </w:num>
  <w:num w:numId="18">
    <w:abstractNumId w:val="19"/>
  </w:num>
  <w:num w:numId="19">
    <w:abstractNumId w:val="36"/>
  </w:num>
  <w:num w:numId="20">
    <w:abstractNumId w:val="38"/>
  </w:num>
  <w:num w:numId="21">
    <w:abstractNumId w:val="15"/>
  </w:num>
  <w:num w:numId="22">
    <w:abstractNumId w:val="43"/>
  </w:num>
  <w:num w:numId="23">
    <w:abstractNumId w:val="29"/>
  </w:num>
  <w:num w:numId="24">
    <w:abstractNumId w:val="9"/>
  </w:num>
  <w:num w:numId="25">
    <w:abstractNumId w:val="37"/>
  </w:num>
  <w:num w:numId="26">
    <w:abstractNumId w:val="41"/>
  </w:num>
  <w:num w:numId="27">
    <w:abstractNumId w:val="14"/>
  </w:num>
  <w:num w:numId="28">
    <w:abstractNumId w:val="30"/>
  </w:num>
  <w:num w:numId="29">
    <w:abstractNumId w:val="12"/>
  </w:num>
  <w:num w:numId="30">
    <w:abstractNumId w:val="6"/>
  </w:num>
  <w:num w:numId="31">
    <w:abstractNumId w:val="7"/>
  </w:num>
  <w:num w:numId="32">
    <w:abstractNumId w:val="22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1"/>
  </w:num>
  <w:num w:numId="38">
    <w:abstractNumId w:val="4"/>
  </w:num>
  <w:num w:numId="39">
    <w:abstractNumId w:val="35"/>
  </w:num>
  <w:num w:numId="40">
    <w:abstractNumId w:val="2"/>
  </w:num>
  <w:num w:numId="41">
    <w:abstractNumId w:val="1"/>
  </w:num>
  <w:num w:numId="42">
    <w:abstractNumId w:val="13"/>
  </w:num>
  <w:num w:numId="43">
    <w:abstractNumId w:val="39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1B70B8"/>
    <w:rsid w:val="0000178A"/>
    <w:rsid w:val="00004452"/>
    <w:rsid w:val="0002062D"/>
    <w:rsid w:val="00020F11"/>
    <w:rsid w:val="00021FE8"/>
    <w:rsid w:val="000247A5"/>
    <w:rsid w:val="0002630F"/>
    <w:rsid w:val="000264A1"/>
    <w:rsid w:val="00030118"/>
    <w:rsid w:val="00030564"/>
    <w:rsid w:val="00030D1B"/>
    <w:rsid w:val="000321F6"/>
    <w:rsid w:val="0003566A"/>
    <w:rsid w:val="00037B3E"/>
    <w:rsid w:val="000429FD"/>
    <w:rsid w:val="00043692"/>
    <w:rsid w:val="00052EEE"/>
    <w:rsid w:val="00053C41"/>
    <w:rsid w:val="00056DEA"/>
    <w:rsid w:val="00057EC0"/>
    <w:rsid w:val="00071B5D"/>
    <w:rsid w:val="00072C32"/>
    <w:rsid w:val="0007527C"/>
    <w:rsid w:val="0007680F"/>
    <w:rsid w:val="00076CB7"/>
    <w:rsid w:val="00076D78"/>
    <w:rsid w:val="00084A77"/>
    <w:rsid w:val="00095D20"/>
    <w:rsid w:val="000A0DEB"/>
    <w:rsid w:val="000A3142"/>
    <w:rsid w:val="000A3E9A"/>
    <w:rsid w:val="000A4953"/>
    <w:rsid w:val="000A4B5E"/>
    <w:rsid w:val="000B30F6"/>
    <w:rsid w:val="000B3A73"/>
    <w:rsid w:val="000B7F64"/>
    <w:rsid w:val="000C579A"/>
    <w:rsid w:val="000D792A"/>
    <w:rsid w:val="000E1C1E"/>
    <w:rsid w:val="000E3E3D"/>
    <w:rsid w:val="000E6A8F"/>
    <w:rsid w:val="000E72B3"/>
    <w:rsid w:val="000F63C8"/>
    <w:rsid w:val="00100161"/>
    <w:rsid w:val="001004B0"/>
    <w:rsid w:val="00102BED"/>
    <w:rsid w:val="00106FD9"/>
    <w:rsid w:val="0010752D"/>
    <w:rsid w:val="001155D7"/>
    <w:rsid w:val="00116657"/>
    <w:rsid w:val="00116C98"/>
    <w:rsid w:val="00120625"/>
    <w:rsid w:val="001240C0"/>
    <w:rsid w:val="00127259"/>
    <w:rsid w:val="0012753A"/>
    <w:rsid w:val="00130296"/>
    <w:rsid w:val="001352C9"/>
    <w:rsid w:val="0014202A"/>
    <w:rsid w:val="001440B9"/>
    <w:rsid w:val="0014462C"/>
    <w:rsid w:val="00152890"/>
    <w:rsid w:val="0015320A"/>
    <w:rsid w:val="00153B62"/>
    <w:rsid w:val="00157E2F"/>
    <w:rsid w:val="0016267E"/>
    <w:rsid w:val="00164184"/>
    <w:rsid w:val="0016480D"/>
    <w:rsid w:val="00167661"/>
    <w:rsid w:val="00171D1B"/>
    <w:rsid w:val="001749E1"/>
    <w:rsid w:val="00175656"/>
    <w:rsid w:val="00175772"/>
    <w:rsid w:val="00181310"/>
    <w:rsid w:val="001857EB"/>
    <w:rsid w:val="0018617E"/>
    <w:rsid w:val="001866B7"/>
    <w:rsid w:val="00191F8C"/>
    <w:rsid w:val="001920A5"/>
    <w:rsid w:val="00192A87"/>
    <w:rsid w:val="00195A4C"/>
    <w:rsid w:val="001A12F5"/>
    <w:rsid w:val="001A5136"/>
    <w:rsid w:val="001A5D48"/>
    <w:rsid w:val="001A691D"/>
    <w:rsid w:val="001A73E5"/>
    <w:rsid w:val="001B0698"/>
    <w:rsid w:val="001B42DF"/>
    <w:rsid w:val="001B70B8"/>
    <w:rsid w:val="001B78BD"/>
    <w:rsid w:val="001C259F"/>
    <w:rsid w:val="001C30C9"/>
    <w:rsid w:val="001C7910"/>
    <w:rsid w:val="001D1F0A"/>
    <w:rsid w:val="001D4393"/>
    <w:rsid w:val="001E6B0C"/>
    <w:rsid w:val="001E78E1"/>
    <w:rsid w:val="001F0ED9"/>
    <w:rsid w:val="001F65C8"/>
    <w:rsid w:val="002010BC"/>
    <w:rsid w:val="00204B36"/>
    <w:rsid w:val="002057F1"/>
    <w:rsid w:val="002062B7"/>
    <w:rsid w:val="00207B9F"/>
    <w:rsid w:val="002124D9"/>
    <w:rsid w:val="00212A0E"/>
    <w:rsid w:val="00215562"/>
    <w:rsid w:val="002158A4"/>
    <w:rsid w:val="002206E1"/>
    <w:rsid w:val="00222935"/>
    <w:rsid w:val="00227769"/>
    <w:rsid w:val="00230C17"/>
    <w:rsid w:val="00232D22"/>
    <w:rsid w:val="00234C2F"/>
    <w:rsid w:val="00236CF9"/>
    <w:rsid w:val="00237772"/>
    <w:rsid w:val="002377BB"/>
    <w:rsid w:val="00237C8F"/>
    <w:rsid w:val="00240945"/>
    <w:rsid w:val="0025412A"/>
    <w:rsid w:val="002604C6"/>
    <w:rsid w:val="002629A3"/>
    <w:rsid w:val="002648A5"/>
    <w:rsid w:val="00267832"/>
    <w:rsid w:val="00273D3A"/>
    <w:rsid w:val="00274FC8"/>
    <w:rsid w:val="0027536E"/>
    <w:rsid w:val="00275C11"/>
    <w:rsid w:val="002768E8"/>
    <w:rsid w:val="0028027A"/>
    <w:rsid w:val="0028066A"/>
    <w:rsid w:val="0028094E"/>
    <w:rsid w:val="002810BD"/>
    <w:rsid w:val="0028288E"/>
    <w:rsid w:val="00283CD3"/>
    <w:rsid w:val="00284ECE"/>
    <w:rsid w:val="002A0541"/>
    <w:rsid w:val="002A4212"/>
    <w:rsid w:val="002B253A"/>
    <w:rsid w:val="002B2620"/>
    <w:rsid w:val="002B3C3F"/>
    <w:rsid w:val="002C2D0A"/>
    <w:rsid w:val="002C4882"/>
    <w:rsid w:val="002D02AF"/>
    <w:rsid w:val="002D03E0"/>
    <w:rsid w:val="002D2592"/>
    <w:rsid w:val="002E19D5"/>
    <w:rsid w:val="002E4248"/>
    <w:rsid w:val="002E4DED"/>
    <w:rsid w:val="002F3187"/>
    <w:rsid w:val="002F7B36"/>
    <w:rsid w:val="00301D8F"/>
    <w:rsid w:val="00310A44"/>
    <w:rsid w:val="003141FE"/>
    <w:rsid w:val="00316258"/>
    <w:rsid w:val="00320854"/>
    <w:rsid w:val="00322866"/>
    <w:rsid w:val="00322BFF"/>
    <w:rsid w:val="00324304"/>
    <w:rsid w:val="003303BB"/>
    <w:rsid w:val="0033048D"/>
    <w:rsid w:val="00331C8E"/>
    <w:rsid w:val="00333EEF"/>
    <w:rsid w:val="003343F6"/>
    <w:rsid w:val="0034189D"/>
    <w:rsid w:val="00345914"/>
    <w:rsid w:val="003462D5"/>
    <w:rsid w:val="00346B45"/>
    <w:rsid w:val="0036568A"/>
    <w:rsid w:val="00371B58"/>
    <w:rsid w:val="00371CD8"/>
    <w:rsid w:val="0037331E"/>
    <w:rsid w:val="003765E6"/>
    <w:rsid w:val="00377E31"/>
    <w:rsid w:val="00380E6C"/>
    <w:rsid w:val="003841CF"/>
    <w:rsid w:val="0038599C"/>
    <w:rsid w:val="00392A1B"/>
    <w:rsid w:val="003966C6"/>
    <w:rsid w:val="003A493E"/>
    <w:rsid w:val="003B6C6D"/>
    <w:rsid w:val="003C17F1"/>
    <w:rsid w:val="003C658A"/>
    <w:rsid w:val="003D2EC7"/>
    <w:rsid w:val="003D7A0D"/>
    <w:rsid w:val="003E049D"/>
    <w:rsid w:val="003E213A"/>
    <w:rsid w:val="003E2EAD"/>
    <w:rsid w:val="003E7DB8"/>
    <w:rsid w:val="003F570F"/>
    <w:rsid w:val="003F5C73"/>
    <w:rsid w:val="00400574"/>
    <w:rsid w:val="00400D2D"/>
    <w:rsid w:val="00401C09"/>
    <w:rsid w:val="00403C84"/>
    <w:rsid w:val="00405CD6"/>
    <w:rsid w:val="004061B5"/>
    <w:rsid w:val="004077C1"/>
    <w:rsid w:val="004144F8"/>
    <w:rsid w:val="004168F0"/>
    <w:rsid w:val="0041731A"/>
    <w:rsid w:val="004221FE"/>
    <w:rsid w:val="0042620A"/>
    <w:rsid w:val="0042625A"/>
    <w:rsid w:val="004267B3"/>
    <w:rsid w:val="0042743F"/>
    <w:rsid w:val="00427BAF"/>
    <w:rsid w:val="00435F3F"/>
    <w:rsid w:val="004364BF"/>
    <w:rsid w:val="00437A17"/>
    <w:rsid w:val="00437F37"/>
    <w:rsid w:val="004431D4"/>
    <w:rsid w:val="00452AF3"/>
    <w:rsid w:val="0045444B"/>
    <w:rsid w:val="00462D47"/>
    <w:rsid w:val="00463DC4"/>
    <w:rsid w:val="004661E8"/>
    <w:rsid w:val="004717F4"/>
    <w:rsid w:val="00471D2A"/>
    <w:rsid w:val="004726A5"/>
    <w:rsid w:val="00473148"/>
    <w:rsid w:val="004754ED"/>
    <w:rsid w:val="004778AA"/>
    <w:rsid w:val="00482020"/>
    <w:rsid w:val="004830BA"/>
    <w:rsid w:val="004844DD"/>
    <w:rsid w:val="00485907"/>
    <w:rsid w:val="00485E9D"/>
    <w:rsid w:val="00486500"/>
    <w:rsid w:val="00490B54"/>
    <w:rsid w:val="004936AE"/>
    <w:rsid w:val="004A2853"/>
    <w:rsid w:val="004A740F"/>
    <w:rsid w:val="004A75DF"/>
    <w:rsid w:val="004B07DA"/>
    <w:rsid w:val="004B1F9B"/>
    <w:rsid w:val="004B2535"/>
    <w:rsid w:val="004B26A9"/>
    <w:rsid w:val="004B2A47"/>
    <w:rsid w:val="004B50FB"/>
    <w:rsid w:val="004B56F5"/>
    <w:rsid w:val="004C74F1"/>
    <w:rsid w:val="004D07D3"/>
    <w:rsid w:val="004D5057"/>
    <w:rsid w:val="004D7139"/>
    <w:rsid w:val="004E214D"/>
    <w:rsid w:val="004E3ECA"/>
    <w:rsid w:val="004F2ECF"/>
    <w:rsid w:val="004F4F7B"/>
    <w:rsid w:val="004F6A32"/>
    <w:rsid w:val="004F6A4C"/>
    <w:rsid w:val="00501DE5"/>
    <w:rsid w:val="0050234E"/>
    <w:rsid w:val="005026C6"/>
    <w:rsid w:val="00504849"/>
    <w:rsid w:val="005126B7"/>
    <w:rsid w:val="00516401"/>
    <w:rsid w:val="00521411"/>
    <w:rsid w:val="00523113"/>
    <w:rsid w:val="0052390B"/>
    <w:rsid w:val="00526CDB"/>
    <w:rsid w:val="0053047A"/>
    <w:rsid w:val="00533054"/>
    <w:rsid w:val="005334F6"/>
    <w:rsid w:val="00533576"/>
    <w:rsid w:val="00533CF8"/>
    <w:rsid w:val="00535B1C"/>
    <w:rsid w:val="00536A12"/>
    <w:rsid w:val="00540A5D"/>
    <w:rsid w:val="005449D1"/>
    <w:rsid w:val="00544B4B"/>
    <w:rsid w:val="00547EAD"/>
    <w:rsid w:val="0055092F"/>
    <w:rsid w:val="00553ED8"/>
    <w:rsid w:val="005600FC"/>
    <w:rsid w:val="0057467B"/>
    <w:rsid w:val="00575118"/>
    <w:rsid w:val="0058166D"/>
    <w:rsid w:val="0058266F"/>
    <w:rsid w:val="005913AA"/>
    <w:rsid w:val="005920C9"/>
    <w:rsid w:val="00593184"/>
    <w:rsid w:val="00593A15"/>
    <w:rsid w:val="00595372"/>
    <w:rsid w:val="0059659B"/>
    <w:rsid w:val="00597E30"/>
    <w:rsid w:val="005B10D2"/>
    <w:rsid w:val="005B497B"/>
    <w:rsid w:val="005C0D87"/>
    <w:rsid w:val="005C33E6"/>
    <w:rsid w:val="005C5A84"/>
    <w:rsid w:val="005C6481"/>
    <w:rsid w:val="005D23D4"/>
    <w:rsid w:val="005D7B09"/>
    <w:rsid w:val="005E05A8"/>
    <w:rsid w:val="005E1F41"/>
    <w:rsid w:val="005E2C5E"/>
    <w:rsid w:val="005E4540"/>
    <w:rsid w:val="005E4D08"/>
    <w:rsid w:val="005E53B6"/>
    <w:rsid w:val="005F0E13"/>
    <w:rsid w:val="005F189E"/>
    <w:rsid w:val="005F21F9"/>
    <w:rsid w:val="005F3072"/>
    <w:rsid w:val="00602193"/>
    <w:rsid w:val="006035FA"/>
    <w:rsid w:val="00604F57"/>
    <w:rsid w:val="006104D9"/>
    <w:rsid w:val="00610ED0"/>
    <w:rsid w:val="00614620"/>
    <w:rsid w:val="0061762E"/>
    <w:rsid w:val="00620904"/>
    <w:rsid w:val="00620A17"/>
    <w:rsid w:val="006211E4"/>
    <w:rsid w:val="00624502"/>
    <w:rsid w:val="0062729E"/>
    <w:rsid w:val="006322CC"/>
    <w:rsid w:val="00636757"/>
    <w:rsid w:val="0064139B"/>
    <w:rsid w:val="00641E72"/>
    <w:rsid w:val="00644003"/>
    <w:rsid w:val="00644175"/>
    <w:rsid w:val="006442F4"/>
    <w:rsid w:val="006507A2"/>
    <w:rsid w:val="00652BC9"/>
    <w:rsid w:val="00660F8E"/>
    <w:rsid w:val="00661C0D"/>
    <w:rsid w:val="00664A3A"/>
    <w:rsid w:val="006653AA"/>
    <w:rsid w:val="0066545A"/>
    <w:rsid w:val="00670546"/>
    <w:rsid w:val="006712A1"/>
    <w:rsid w:val="0067329B"/>
    <w:rsid w:val="0067641F"/>
    <w:rsid w:val="00681B28"/>
    <w:rsid w:val="00682023"/>
    <w:rsid w:val="0068686A"/>
    <w:rsid w:val="00687364"/>
    <w:rsid w:val="0068758F"/>
    <w:rsid w:val="006918C6"/>
    <w:rsid w:val="00694034"/>
    <w:rsid w:val="006974DE"/>
    <w:rsid w:val="00697D85"/>
    <w:rsid w:val="006A23C0"/>
    <w:rsid w:val="006A2E9D"/>
    <w:rsid w:val="006A4060"/>
    <w:rsid w:val="006A626D"/>
    <w:rsid w:val="006B3000"/>
    <w:rsid w:val="006B528A"/>
    <w:rsid w:val="006C2536"/>
    <w:rsid w:val="006C7B7F"/>
    <w:rsid w:val="006D1D35"/>
    <w:rsid w:val="006D2155"/>
    <w:rsid w:val="006D2749"/>
    <w:rsid w:val="006D58AE"/>
    <w:rsid w:val="006D6E70"/>
    <w:rsid w:val="006D7221"/>
    <w:rsid w:val="006E290F"/>
    <w:rsid w:val="006E2CDF"/>
    <w:rsid w:val="006E4147"/>
    <w:rsid w:val="006E4337"/>
    <w:rsid w:val="006E62BF"/>
    <w:rsid w:val="006F223F"/>
    <w:rsid w:val="006F48B7"/>
    <w:rsid w:val="0070121A"/>
    <w:rsid w:val="00710A0F"/>
    <w:rsid w:val="00710EFC"/>
    <w:rsid w:val="00713408"/>
    <w:rsid w:val="00714BA3"/>
    <w:rsid w:val="00714E1C"/>
    <w:rsid w:val="00721056"/>
    <w:rsid w:val="007212FE"/>
    <w:rsid w:val="00722BB8"/>
    <w:rsid w:val="00723557"/>
    <w:rsid w:val="00723F77"/>
    <w:rsid w:val="007256EA"/>
    <w:rsid w:val="007330B5"/>
    <w:rsid w:val="00744EC2"/>
    <w:rsid w:val="00745055"/>
    <w:rsid w:val="0074781E"/>
    <w:rsid w:val="007501A4"/>
    <w:rsid w:val="00750655"/>
    <w:rsid w:val="00750FEC"/>
    <w:rsid w:val="00753605"/>
    <w:rsid w:val="00756233"/>
    <w:rsid w:val="007618DB"/>
    <w:rsid w:val="00772495"/>
    <w:rsid w:val="00773B13"/>
    <w:rsid w:val="00774431"/>
    <w:rsid w:val="00775DCE"/>
    <w:rsid w:val="007764E9"/>
    <w:rsid w:val="00776E75"/>
    <w:rsid w:val="00777073"/>
    <w:rsid w:val="0078186A"/>
    <w:rsid w:val="00783C44"/>
    <w:rsid w:val="00793B6B"/>
    <w:rsid w:val="00795A16"/>
    <w:rsid w:val="007A0FD3"/>
    <w:rsid w:val="007A5246"/>
    <w:rsid w:val="007A5C0E"/>
    <w:rsid w:val="007A69C7"/>
    <w:rsid w:val="007A6CB6"/>
    <w:rsid w:val="007B1FBB"/>
    <w:rsid w:val="007B24AD"/>
    <w:rsid w:val="007B37F0"/>
    <w:rsid w:val="007B3F12"/>
    <w:rsid w:val="007B63A8"/>
    <w:rsid w:val="007C0BC5"/>
    <w:rsid w:val="007C233C"/>
    <w:rsid w:val="007C5CAE"/>
    <w:rsid w:val="007C78BF"/>
    <w:rsid w:val="007D0BFE"/>
    <w:rsid w:val="007D1C95"/>
    <w:rsid w:val="007D1CA7"/>
    <w:rsid w:val="007D1E40"/>
    <w:rsid w:val="007D1F4A"/>
    <w:rsid w:val="007D5319"/>
    <w:rsid w:val="007D5614"/>
    <w:rsid w:val="007D5A55"/>
    <w:rsid w:val="007E1D24"/>
    <w:rsid w:val="007E2464"/>
    <w:rsid w:val="007E5A7D"/>
    <w:rsid w:val="007F26EF"/>
    <w:rsid w:val="007F35EC"/>
    <w:rsid w:val="00801CB2"/>
    <w:rsid w:val="0080398F"/>
    <w:rsid w:val="00807CC9"/>
    <w:rsid w:val="00810575"/>
    <w:rsid w:val="00823446"/>
    <w:rsid w:val="00831A30"/>
    <w:rsid w:val="00833223"/>
    <w:rsid w:val="00834FF0"/>
    <w:rsid w:val="00841410"/>
    <w:rsid w:val="008433B0"/>
    <w:rsid w:val="008434D7"/>
    <w:rsid w:val="00843DF1"/>
    <w:rsid w:val="0084408C"/>
    <w:rsid w:val="00846BB7"/>
    <w:rsid w:val="00846D68"/>
    <w:rsid w:val="00850BD3"/>
    <w:rsid w:val="00850E3B"/>
    <w:rsid w:val="00851030"/>
    <w:rsid w:val="00853E0F"/>
    <w:rsid w:val="008602DB"/>
    <w:rsid w:val="00860486"/>
    <w:rsid w:val="00867F42"/>
    <w:rsid w:val="008704AD"/>
    <w:rsid w:val="00873A40"/>
    <w:rsid w:val="00874BA9"/>
    <w:rsid w:val="0087514F"/>
    <w:rsid w:val="00880328"/>
    <w:rsid w:val="008830DC"/>
    <w:rsid w:val="00890455"/>
    <w:rsid w:val="00892A36"/>
    <w:rsid w:val="00896922"/>
    <w:rsid w:val="008A18FE"/>
    <w:rsid w:val="008A63A5"/>
    <w:rsid w:val="008A7308"/>
    <w:rsid w:val="008A79B9"/>
    <w:rsid w:val="008A7C41"/>
    <w:rsid w:val="008B5FD6"/>
    <w:rsid w:val="008B60F8"/>
    <w:rsid w:val="008B7C91"/>
    <w:rsid w:val="008B7F80"/>
    <w:rsid w:val="008C119A"/>
    <w:rsid w:val="008C3B79"/>
    <w:rsid w:val="008C4228"/>
    <w:rsid w:val="008C5255"/>
    <w:rsid w:val="008C7980"/>
    <w:rsid w:val="008D0124"/>
    <w:rsid w:val="008D4A9A"/>
    <w:rsid w:val="008D57DF"/>
    <w:rsid w:val="008D72DF"/>
    <w:rsid w:val="008D744F"/>
    <w:rsid w:val="008E169B"/>
    <w:rsid w:val="008E369A"/>
    <w:rsid w:val="008F24E8"/>
    <w:rsid w:val="00900EAB"/>
    <w:rsid w:val="009021E1"/>
    <w:rsid w:val="00903762"/>
    <w:rsid w:val="00904A67"/>
    <w:rsid w:val="00907589"/>
    <w:rsid w:val="009079B2"/>
    <w:rsid w:val="009136A0"/>
    <w:rsid w:val="00913DD1"/>
    <w:rsid w:val="009162F5"/>
    <w:rsid w:val="00937586"/>
    <w:rsid w:val="00941694"/>
    <w:rsid w:val="00941E95"/>
    <w:rsid w:val="00945DA1"/>
    <w:rsid w:val="0094613E"/>
    <w:rsid w:val="00955CE5"/>
    <w:rsid w:val="00965944"/>
    <w:rsid w:val="0097119D"/>
    <w:rsid w:val="00973533"/>
    <w:rsid w:val="00983B2C"/>
    <w:rsid w:val="009842FA"/>
    <w:rsid w:val="00987E0D"/>
    <w:rsid w:val="009900DC"/>
    <w:rsid w:val="00990583"/>
    <w:rsid w:val="0099138C"/>
    <w:rsid w:val="009959BA"/>
    <w:rsid w:val="00997F3C"/>
    <w:rsid w:val="009A07BE"/>
    <w:rsid w:val="009A6DCF"/>
    <w:rsid w:val="009B0886"/>
    <w:rsid w:val="009B27B7"/>
    <w:rsid w:val="009B55AE"/>
    <w:rsid w:val="009B5943"/>
    <w:rsid w:val="009C12B1"/>
    <w:rsid w:val="009C2571"/>
    <w:rsid w:val="009C5C30"/>
    <w:rsid w:val="009C5C7D"/>
    <w:rsid w:val="009C60DC"/>
    <w:rsid w:val="009D18D2"/>
    <w:rsid w:val="009D200B"/>
    <w:rsid w:val="009D39CE"/>
    <w:rsid w:val="009D3DAB"/>
    <w:rsid w:val="009D5DCB"/>
    <w:rsid w:val="009D728B"/>
    <w:rsid w:val="009D7685"/>
    <w:rsid w:val="009E003E"/>
    <w:rsid w:val="009E410B"/>
    <w:rsid w:val="009E458E"/>
    <w:rsid w:val="009F0A4F"/>
    <w:rsid w:val="009F271C"/>
    <w:rsid w:val="009F2CBD"/>
    <w:rsid w:val="00A0074A"/>
    <w:rsid w:val="00A03897"/>
    <w:rsid w:val="00A13ADE"/>
    <w:rsid w:val="00A1683E"/>
    <w:rsid w:val="00A2172C"/>
    <w:rsid w:val="00A2229B"/>
    <w:rsid w:val="00A231B5"/>
    <w:rsid w:val="00A35265"/>
    <w:rsid w:val="00A440D3"/>
    <w:rsid w:val="00A44C30"/>
    <w:rsid w:val="00A45BAC"/>
    <w:rsid w:val="00A50784"/>
    <w:rsid w:val="00A5274D"/>
    <w:rsid w:val="00A54F27"/>
    <w:rsid w:val="00A55B65"/>
    <w:rsid w:val="00A57590"/>
    <w:rsid w:val="00A618B3"/>
    <w:rsid w:val="00A649B9"/>
    <w:rsid w:val="00A71F8A"/>
    <w:rsid w:val="00A7338A"/>
    <w:rsid w:val="00A733CB"/>
    <w:rsid w:val="00A82A72"/>
    <w:rsid w:val="00A82F0E"/>
    <w:rsid w:val="00A831F0"/>
    <w:rsid w:val="00A8349E"/>
    <w:rsid w:val="00A83529"/>
    <w:rsid w:val="00A94B44"/>
    <w:rsid w:val="00A95B6E"/>
    <w:rsid w:val="00A9619F"/>
    <w:rsid w:val="00A97FC9"/>
    <w:rsid w:val="00AA087D"/>
    <w:rsid w:val="00AA363F"/>
    <w:rsid w:val="00AA675E"/>
    <w:rsid w:val="00AB53B7"/>
    <w:rsid w:val="00AB620D"/>
    <w:rsid w:val="00AB6214"/>
    <w:rsid w:val="00AC06D7"/>
    <w:rsid w:val="00AC2EF2"/>
    <w:rsid w:val="00AC4CFA"/>
    <w:rsid w:val="00AC6ED7"/>
    <w:rsid w:val="00AD0468"/>
    <w:rsid w:val="00AD319C"/>
    <w:rsid w:val="00AD3D19"/>
    <w:rsid w:val="00AD4177"/>
    <w:rsid w:val="00AD58F6"/>
    <w:rsid w:val="00AD6D84"/>
    <w:rsid w:val="00AD74B4"/>
    <w:rsid w:val="00AD7B8E"/>
    <w:rsid w:val="00AE0C49"/>
    <w:rsid w:val="00AE7605"/>
    <w:rsid w:val="00AF2FF3"/>
    <w:rsid w:val="00AF30AE"/>
    <w:rsid w:val="00B00A00"/>
    <w:rsid w:val="00B04379"/>
    <w:rsid w:val="00B072C6"/>
    <w:rsid w:val="00B100F5"/>
    <w:rsid w:val="00B23BA7"/>
    <w:rsid w:val="00B244D0"/>
    <w:rsid w:val="00B274A9"/>
    <w:rsid w:val="00B3032B"/>
    <w:rsid w:val="00B31979"/>
    <w:rsid w:val="00B31DC5"/>
    <w:rsid w:val="00B35E3E"/>
    <w:rsid w:val="00B362DE"/>
    <w:rsid w:val="00B43DD2"/>
    <w:rsid w:val="00B47EBA"/>
    <w:rsid w:val="00B54F92"/>
    <w:rsid w:val="00B606A3"/>
    <w:rsid w:val="00B703CE"/>
    <w:rsid w:val="00B720EA"/>
    <w:rsid w:val="00B75808"/>
    <w:rsid w:val="00B75A81"/>
    <w:rsid w:val="00B80160"/>
    <w:rsid w:val="00B80AD3"/>
    <w:rsid w:val="00B814F2"/>
    <w:rsid w:val="00B85BDA"/>
    <w:rsid w:val="00B90FC8"/>
    <w:rsid w:val="00B910DA"/>
    <w:rsid w:val="00B919AE"/>
    <w:rsid w:val="00B9342E"/>
    <w:rsid w:val="00B94D92"/>
    <w:rsid w:val="00B96CE3"/>
    <w:rsid w:val="00BA481B"/>
    <w:rsid w:val="00BA508E"/>
    <w:rsid w:val="00BA7443"/>
    <w:rsid w:val="00BB17FC"/>
    <w:rsid w:val="00BB5C54"/>
    <w:rsid w:val="00BB75E6"/>
    <w:rsid w:val="00BB7B55"/>
    <w:rsid w:val="00BC3498"/>
    <w:rsid w:val="00BC4821"/>
    <w:rsid w:val="00BD3A20"/>
    <w:rsid w:val="00BD3EBF"/>
    <w:rsid w:val="00BD78F3"/>
    <w:rsid w:val="00BE1D45"/>
    <w:rsid w:val="00BE6110"/>
    <w:rsid w:val="00BE7D07"/>
    <w:rsid w:val="00BF384C"/>
    <w:rsid w:val="00BF5A8F"/>
    <w:rsid w:val="00C01814"/>
    <w:rsid w:val="00C104B4"/>
    <w:rsid w:val="00C10570"/>
    <w:rsid w:val="00C10A6B"/>
    <w:rsid w:val="00C14543"/>
    <w:rsid w:val="00C15C53"/>
    <w:rsid w:val="00C22B24"/>
    <w:rsid w:val="00C2444D"/>
    <w:rsid w:val="00C24A9D"/>
    <w:rsid w:val="00C269A2"/>
    <w:rsid w:val="00C2773E"/>
    <w:rsid w:val="00C27FDC"/>
    <w:rsid w:val="00C305EC"/>
    <w:rsid w:val="00C33B99"/>
    <w:rsid w:val="00C4170F"/>
    <w:rsid w:val="00C42AF9"/>
    <w:rsid w:val="00C433B0"/>
    <w:rsid w:val="00C45094"/>
    <w:rsid w:val="00C4756A"/>
    <w:rsid w:val="00C544A4"/>
    <w:rsid w:val="00C550C0"/>
    <w:rsid w:val="00C5595B"/>
    <w:rsid w:val="00C57945"/>
    <w:rsid w:val="00C60304"/>
    <w:rsid w:val="00C62E86"/>
    <w:rsid w:val="00C63C84"/>
    <w:rsid w:val="00C6441F"/>
    <w:rsid w:val="00C66A74"/>
    <w:rsid w:val="00C67A41"/>
    <w:rsid w:val="00C7050E"/>
    <w:rsid w:val="00C70CC0"/>
    <w:rsid w:val="00C70D3A"/>
    <w:rsid w:val="00C77E09"/>
    <w:rsid w:val="00C8077A"/>
    <w:rsid w:val="00C8246A"/>
    <w:rsid w:val="00C844B9"/>
    <w:rsid w:val="00C87CBA"/>
    <w:rsid w:val="00C93130"/>
    <w:rsid w:val="00C952B0"/>
    <w:rsid w:val="00CA1A00"/>
    <w:rsid w:val="00CA45E6"/>
    <w:rsid w:val="00CA6328"/>
    <w:rsid w:val="00CA7524"/>
    <w:rsid w:val="00CB15C2"/>
    <w:rsid w:val="00CB16F4"/>
    <w:rsid w:val="00CB5323"/>
    <w:rsid w:val="00CB5EFE"/>
    <w:rsid w:val="00CB6978"/>
    <w:rsid w:val="00CB7DC3"/>
    <w:rsid w:val="00CC0E96"/>
    <w:rsid w:val="00CC2616"/>
    <w:rsid w:val="00CD2184"/>
    <w:rsid w:val="00CD4373"/>
    <w:rsid w:val="00CE5B4C"/>
    <w:rsid w:val="00CF11F6"/>
    <w:rsid w:val="00CF365D"/>
    <w:rsid w:val="00CF37DA"/>
    <w:rsid w:val="00D042B9"/>
    <w:rsid w:val="00D07051"/>
    <w:rsid w:val="00D110FA"/>
    <w:rsid w:val="00D13CBD"/>
    <w:rsid w:val="00D15711"/>
    <w:rsid w:val="00D15E7C"/>
    <w:rsid w:val="00D22829"/>
    <w:rsid w:val="00D311FD"/>
    <w:rsid w:val="00D356AC"/>
    <w:rsid w:val="00D36D5A"/>
    <w:rsid w:val="00D47364"/>
    <w:rsid w:val="00D50AA5"/>
    <w:rsid w:val="00D609CB"/>
    <w:rsid w:val="00D61326"/>
    <w:rsid w:val="00D61CA1"/>
    <w:rsid w:val="00D70159"/>
    <w:rsid w:val="00D760BC"/>
    <w:rsid w:val="00D770F4"/>
    <w:rsid w:val="00D801F2"/>
    <w:rsid w:val="00D80418"/>
    <w:rsid w:val="00D80FD9"/>
    <w:rsid w:val="00D81912"/>
    <w:rsid w:val="00D81ED5"/>
    <w:rsid w:val="00D8453E"/>
    <w:rsid w:val="00D86E5D"/>
    <w:rsid w:val="00D90A99"/>
    <w:rsid w:val="00D93207"/>
    <w:rsid w:val="00D952E1"/>
    <w:rsid w:val="00DA4704"/>
    <w:rsid w:val="00DA5561"/>
    <w:rsid w:val="00DA612D"/>
    <w:rsid w:val="00DA7676"/>
    <w:rsid w:val="00DB0879"/>
    <w:rsid w:val="00DB0A19"/>
    <w:rsid w:val="00DB27D6"/>
    <w:rsid w:val="00DB42D4"/>
    <w:rsid w:val="00DC04AB"/>
    <w:rsid w:val="00DC486D"/>
    <w:rsid w:val="00DC79BA"/>
    <w:rsid w:val="00DD4998"/>
    <w:rsid w:val="00DE48AB"/>
    <w:rsid w:val="00DF1125"/>
    <w:rsid w:val="00DF41D3"/>
    <w:rsid w:val="00DF5266"/>
    <w:rsid w:val="00E00C9A"/>
    <w:rsid w:val="00E02763"/>
    <w:rsid w:val="00E043B1"/>
    <w:rsid w:val="00E05423"/>
    <w:rsid w:val="00E06C76"/>
    <w:rsid w:val="00E102F3"/>
    <w:rsid w:val="00E11BDC"/>
    <w:rsid w:val="00E12FB1"/>
    <w:rsid w:val="00E14453"/>
    <w:rsid w:val="00E20ACA"/>
    <w:rsid w:val="00E30CE6"/>
    <w:rsid w:val="00E31D10"/>
    <w:rsid w:val="00E37D98"/>
    <w:rsid w:val="00E44BF2"/>
    <w:rsid w:val="00E53580"/>
    <w:rsid w:val="00E6250B"/>
    <w:rsid w:val="00E63AC4"/>
    <w:rsid w:val="00E64B7B"/>
    <w:rsid w:val="00E750B6"/>
    <w:rsid w:val="00E77CBE"/>
    <w:rsid w:val="00E8066B"/>
    <w:rsid w:val="00E90C8F"/>
    <w:rsid w:val="00E9693F"/>
    <w:rsid w:val="00EB0480"/>
    <w:rsid w:val="00EB3C76"/>
    <w:rsid w:val="00EB43BD"/>
    <w:rsid w:val="00EC4DB5"/>
    <w:rsid w:val="00EC4FD0"/>
    <w:rsid w:val="00EC6835"/>
    <w:rsid w:val="00EC7883"/>
    <w:rsid w:val="00ED0237"/>
    <w:rsid w:val="00ED0C87"/>
    <w:rsid w:val="00ED0CFE"/>
    <w:rsid w:val="00ED2638"/>
    <w:rsid w:val="00ED44A5"/>
    <w:rsid w:val="00ED5DE5"/>
    <w:rsid w:val="00ED7315"/>
    <w:rsid w:val="00EE042D"/>
    <w:rsid w:val="00EE3DE0"/>
    <w:rsid w:val="00EE7DDB"/>
    <w:rsid w:val="00EF0997"/>
    <w:rsid w:val="00EF3924"/>
    <w:rsid w:val="00EF500A"/>
    <w:rsid w:val="00EF6FA8"/>
    <w:rsid w:val="00F043F5"/>
    <w:rsid w:val="00F17F87"/>
    <w:rsid w:val="00F2126C"/>
    <w:rsid w:val="00F21EE8"/>
    <w:rsid w:val="00F22F34"/>
    <w:rsid w:val="00F23788"/>
    <w:rsid w:val="00F24476"/>
    <w:rsid w:val="00F30B0E"/>
    <w:rsid w:val="00F32E68"/>
    <w:rsid w:val="00F36020"/>
    <w:rsid w:val="00F42A43"/>
    <w:rsid w:val="00F430FA"/>
    <w:rsid w:val="00F46FAC"/>
    <w:rsid w:val="00F6261F"/>
    <w:rsid w:val="00F6575C"/>
    <w:rsid w:val="00F73797"/>
    <w:rsid w:val="00F73965"/>
    <w:rsid w:val="00F75658"/>
    <w:rsid w:val="00F7609B"/>
    <w:rsid w:val="00F77004"/>
    <w:rsid w:val="00F870B5"/>
    <w:rsid w:val="00F871C7"/>
    <w:rsid w:val="00F9002C"/>
    <w:rsid w:val="00F92F21"/>
    <w:rsid w:val="00F9337D"/>
    <w:rsid w:val="00F937AF"/>
    <w:rsid w:val="00F94C19"/>
    <w:rsid w:val="00FA12CB"/>
    <w:rsid w:val="00FA5AC0"/>
    <w:rsid w:val="00FA6947"/>
    <w:rsid w:val="00FB0804"/>
    <w:rsid w:val="00FB151E"/>
    <w:rsid w:val="00FB4CDE"/>
    <w:rsid w:val="00FC2380"/>
    <w:rsid w:val="00FC4BC1"/>
    <w:rsid w:val="00FD09AA"/>
    <w:rsid w:val="00FD1DA2"/>
    <w:rsid w:val="00FD2EC5"/>
    <w:rsid w:val="00FD4C61"/>
    <w:rsid w:val="00FE35C6"/>
    <w:rsid w:val="00FF5164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B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link w:val="2Char"/>
    <w:uiPriority w:val="9"/>
    <w:qFormat/>
    <w:rsid w:val="008B7F8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nhideWhenUsed/>
    <w:qFormat/>
    <w:locked/>
    <w:rsid w:val="00472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locked/>
    <w:rsid w:val="00490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079B2"/>
  </w:style>
  <w:style w:type="character" w:customStyle="1" w:styleId="CharChar3">
    <w:name w:val="Char Char3"/>
    <w:basedOn w:val="1"/>
    <w:rsid w:val="009079B2"/>
    <w:rPr>
      <w:rFonts w:cs="Times New Roman"/>
    </w:rPr>
  </w:style>
  <w:style w:type="character" w:customStyle="1" w:styleId="CharChar2">
    <w:name w:val="Char Char2"/>
    <w:basedOn w:val="1"/>
    <w:rsid w:val="009079B2"/>
    <w:rPr>
      <w:rFonts w:cs="Times New Roman"/>
    </w:rPr>
  </w:style>
  <w:style w:type="character" w:customStyle="1" w:styleId="CharChar1">
    <w:name w:val="Char Char1"/>
    <w:basedOn w:val="1"/>
    <w:rsid w:val="009079B2"/>
    <w:rPr>
      <w:rFonts w:ascii="Tahoma" w:hAnsi="Tahoma" w:cs="Tahoma"/>
      <w:sz w:val="16"/>
      <w:szCs w:val="16"/>
    </w:rPr>
  </w:style>
  <w:style w:type="character" w:styleId="-">
    <w:name w:val="Hyperlink"/>
    <w:basedOn w:val="1"/>
    <w:rsid w:val="009079B2"/>
    <w:rPr>
      <w:rFonts w:cs="Times New Roman"/>
      <w:color w:val="0000FF"/>
      <w:u w:val="single"/>
    </w:rPr>
  </w:style>
  <w:style w:type="character" w:styleId="a3">
    <w:name w:val="Strong"/>
    <w:basedOn w:val="1"/>
    <w:uiPriority w:val="22"/>
    <w:qFormat/>
    <w:rsid w:val="009079B2"/>
    <w:rPr>
      <w:rFonts w:cs="Times New Roman"/>
      <w:b/>
      <w:bCs/>
    </w:rPr>
  </w:style>
  <w:style w:type="character" w:customStyle="1" w:styleId="CharChar">
    <w:name w:val="Char Char"/>
    <w:basedOn w:val="1"/>
    <w:rsid w:val="009079B2"/>
    <w:rPr>
      <w:rFonts w:ascii="Consolas" w:hAnsi="Consolas" w:cs="Times New Roman"/>
      <w:sz w:val="21"/>
      <w:szCs w:val="21"/>
    </w:rPr>
  </w:style>
  <w:style w:type="paragraph" w:customStyle="1" w:styleId="a4">
    <w:name w:val="Επικεφαλίδα"/>
    <w:basedOn w:val="a"/>
    <w:next w:val="a5"/>
    <w:rsid w:val="009079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9079B2"/>
    <w:pPr>
      <w:spacing w:after="120"/>
    </w:pPr>
  </w:style>
  <w:style w:type="paragraph" w:styleId="a6">
    <w:name w:val="List"/>
    <w:basedOn w:val="a5"/>
    <w:rsid w:val="009079B2"/>
    <w:rPr>
      <w:rFonts w:cs="Arial"/>
    </w:rPr>
  </w:style>
  <w:style w:type="paragraph" w:customStyle="1" w:styleId="10">
    <w:name w:val="Λεζάντα1"/>
    <w:basedOn w:val="a"/>
    <w:rsid w:val="009079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9079B2"/>
    <w:pPr>
      <w:suppressLineNumbers/>
    </w:pPr>
    <w:rPr>
      <w:rFonts w:cs="Arial"/>
    </w:rPr>
  </w:style>
  <w:style w:type="paragraph" w:styleId="a8">
    <w:name w:val="header"/>
    <w:basedOn w:val="a"/>
    <w:link w:val="Char"/>
    <w:uiPriority w:val="99"/>
    <w:rsid w:val="009079B2"/>
    <w:pPr>
      <w:tabs>
        <w:tab w:val="center" w:pos="4153"/>
        <w:tab w:val="right" w:pos="8306"/>
      </w:tabs>
      <w:spacing w:after="0" w:line="240" w:lineRule="auto"/>
    </w:pPr>
  </w:style>
  <w:style w:type="paragraph" w:styleId="a9">
    <w:name w:val="footer"/>
    <w:basedOn w:val="a"/>
    <w:rsid w:val="009079B2"/>
    <w:pPr>
      <w:tabs>
        <w:tab w:val="center" w:pos="4153"/>
        <w:tab w:val="right" w:pos="8306"/>
      </w:tabs>
      <w:spacing w:after="0" w:line="240" w:lineRule="auto"/>
    </w:pPr>
  </w:style>
  <w:style w:type="paragraph" w:styleId="aa">
    <w:name w:val="Balloon Text"/>
    <w:basedOn w:val="a"/>
    <w:semiHidden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Απλό κείμενο1"/>
    <w:basedOn w:val="a"/>
    <w:rsid w:val="009079B2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Web1">
    <w:name w:val="Κανονικό (Web)1"/>
    <w:basedOn w:val="a"/>
    <w:rsid w:val="009079B2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ab">
    <w:name w:val="Περιεχόμενα πλαισίου"/>
    <w:basedOn w:val="a5"/>
    <w:rsid w:val="009079B2"/>
  </w:style>
  <w:style w:type="paragraph" w:customStyle="1" w:styleId="ac">
    <w:name w:val="Περιεχόμενα πίνακα"/>
    <w:basedOn w:val="a"/>
    <w:rsid w:val="009079B2"/>
    <w:pPr>
      <w:suppressLineNumbers/>
    </w:pPr>
  </w:style>
  <w:style w:type="paragraph" w:customStyle="1" w:styleId="ad">
    <w:name w:val="Επικεφαλίδα πίνακα"/>
    <w:basedOn w:val="ac"/>
    <w:rsid w:val="009079B2"/>
    <w:pPr>
      <w:jc w:val="center"/>
    </w:pPr>
    <w:rPr>
      <w:b/>
      <w:bCs/>
    </w:rPr>
  </w:style>
  <w:style w:type="paragraph" w:customStyle="1" w:styleId="12">
    <w:name w:val="Βασικό1"/>
    <w:rsid w:val="006B528A"/>
    <w:rPr>
      <w:rFonts w:ascii="Calibri" w:hAnsi="Calibri" w:cs="Calibri"/>
    </w:rPr>
  </w:style>
  <w:style w:type="character" w:customStyle="1" w:styleId="2Char">
    <w:name w:val="Επικεφαλίδα 2 Char"/>
    <w:basedOn w:val="a0"/>
    <w:link w:val="2"/>
    <w:uiPriority w:val="9"/>
    <w:locked/>
    <w:rsid w:val="008B7F80"/>
    <w:rPr>
      <w:rFonts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8B7F8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726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4Char">
    <w:name w:val="Επικεφαλίδα 4 Char"/>
    <w:basedOn w:val="a0"/>
    <w:link w:val="4"/>
    <w:rsid w:val="00490B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644175"/>
    <w:pPr>
      <w:ind w:left="720"/>
      <w:contextualSpacing/>
    </w:pPr>
  </w:style>
  <w:style w:type="paragraph" w:customStyle="1" w:styleId="gmail-listparagraph">
    <w:name w:val="gmail-listparagraph"/>
    <w:basedOn w:val="a"/>
    <w:rsid w:val="0007527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tojvnm2t">
    <w:name w:val="tojvnm2t"/>
    <w:basedOn w:val="a0"/>
    <w:rsid w:val="0007527C"/>
  </w:style>
  <w:style w:type="paragraph" w:customStyle="1" w:styleId="yiv2414942684">
    <w:name w:val="yiv2414942684"/>
    <w:basedOn w:val="a"/>
    <w:rsid w:val="008F24E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gmaildefault">
    <w:name w:val="gmail_default"/>
    <w:basedOn w:val="a0"/>
    <w:rsid w:val="002B2620"/>
  </w:style>
  <w:style w:type="character" w:styleId="af">
    <w:name w:val="Emphasis"/>
    <w:basedOn w:val="a0"/>
    <w:uiPriority w:val="20"/>
    <w:qFormat/>
    <w:locked/>
    <w:rsid w:val="00504849"/>
    <w:rPr>
      <w:i/>
      <w:iCs/>
    </w:rPr>
  </w:style>
  <w:style w:type="paragraph" w:customStyle="1" w:styleId="size-161">
    <w:name w:val="size-161"/>
    <w:basedOn w:val="a"/>
    <w:rsid w:val="00B303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font-arial">
    <w:name w:val="font-arial"/>
    <w:basedOn w:val="a0"/>
    <w:rsid w:val="00B3032B"/>
  </w:style>
  <w:style w:type="paragraph" w:styleId="af0">
    <w:name w:val="No Spacing"/>
    <w:uiPriority w:val="1"/>
    <w:qFormat/>
    <w:rsid w:val="00B3032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ep-wysiwigparagraph">
    <w:name w:val="ep-wysiwig_paragraph"/>
    <w:basedOn w:val="a"/>
    <w:rsid w:val="007A69C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853E0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itemtextresizertitle">
    <w:name w:val="itemtextresizertitle"/>
    <w:basedOn w:val="a0"/>
    <w:rsid w:val="001D4393"/>
  </w:style>
  <w:style w:type="character" w:customStyle="1" w:styleId="s1">
    <w:name w:val="s1"/>
    <w:basedOn w:val="a0"/>
    <w:rsid w:val="003A493E"/>
  </w:style>
  <w:style w:type="character" w:customStyle="1" w:styleId="tlid-translation">
    <w:name w:val="tlid-translation"/>
    <w:basedOn w:val="a0"/>
    <w:rsid w:val="00C10A6B"/>
  </w:style>
  <w:style w:type="character" w:customStyle="1" w:styleId="Char">
    <w:name w:val="Κεφαλίδα Char"/>
    <w:link w:val="a8"/>
    <w:uiPriority w:val="99"/>
    <w:rsid w:val="00697D85"/>
    <w:rPr>
      <w:rFonts w:ascii="Calibri" w:hAnsi="Calibri"/>
      <w:sz w:val="22"/>
      <w:szCs w:val="22"/>
      <w:lang w:eastAsia="ar-SA"/>
    </w:rPr>
  </w:style>
  <w:style w:type="character" w:customStyle="1" w:styleId="d2edcug0">
    <w:name w:val="d2edcug0"/>
    <w:basedOn w:val="a0"/>
    <w:rsid w:val="009E410B"/>
  </w:style>
  <w:style w:type="paragraph" w:customStyle="1" w:styleId="ydp590f547amsonormal">
    <w:name w:val="ydp590f547amsonormal"/>
    <w:basedOn w:val="a"/>
    <w:rsid w:val="0036568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120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hyperlink" Target="http://www.pde.gov.gr/gr/enimerosi.feed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122B-963C-43AB-9D93-A07286F6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1898</Words>
  <Characters>12770</Characters>
  <Application>Microsoft Office Word</Application>
  <DocSecurity>0</DocSecurity>
  <Lines>106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1</Company>
  <LinksUpToDate>false</LinksUpToDate>
  <CharactersWithSpaces>14639</CharactersWithSpaces>
  <SharedDoc>false</SharedDoc>
  <HLinks>
    <vt:vector size="6" baseType="variant"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mailto:grafeiotypou@pde.gov.gr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fkalyvas</dc:creator>
  <cp:lastModifiedBy>fkalyvas</cp:lastModifiedBy>
  <cp:revision>3</cp:revision>
  <cp:lastPrinted>2025-01-03T12:18:00Z</cp:lastPrinted>
  <dcterms:created xsi:type="dcterms:W3CDTF">2025-01-13T13:56:00Z</dcterms:created>
  <dcterms:modified xsi:type="dcterms:W3CDTF">2025-01-13T14:14:00Z</dcterms:modified>
</cp:coreProperties>
</file>